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657A" w14:textId="6B995990" w:rsidR="008B359D" w:rsidRDefault="00DF7276" w:rsidP="00DF7276">
      <w:pPr>
        <w:rPr>
          <w:rFonts w:asciiTheme="minorHAnsi" w:hAnsiTheme="minorHAnsi" w:cstheme="minorHAnsi"/>
          <w:b/>
          <w:bCs w:val="0"/>
          <w:szCs w:val="22"/>
        </w:rPr>
      </w:pPr>
      <w:r w:rsidRPr="00DF7276">
        <w:rPr>
          <w:rFonts w:asciiTheme="minorHAnsi" w:hAnsiTheme="minorHAnsi" w:cstheme="minorHAnsi"/>
          <w:b/>
          <w:bCs w:val="0"/>
          <w:szCs w:val="22"/>
        </w:rPr>
        <w:t>Policy Statement</w:t>
      </w:r>
    </w:p>
    <w:p w14:paraId="750DE88A" w14:textId="319EE075" w:rsidR="00DF7276" w:rsidRDefault="00DF7276" w:rsidP="00DF7276">
      <w:pPr>
        <w:rPr>
          <w:rFonts w:asciiTheme="minorHAnsi" w:hAnsiTheme="minorHAnsi" w:cstheme="minorHAnsi"/>
          <w:b/>
          <w:bCs w:val="0"/>
          <w:szCs w:val="22"/>
        </w:rPr>
      </w:pPr>
    </w:p>
    <w:p w14:paraId="07835E76" w14:textId="05F7DF4D" w:rsidR="00625A6C" w:rsidRDefault="00DF7276" w:rsidP="00DF7276">
      <w:pPr>
        <w:rPr>
          <w:rFonts w:asciiTheme="minorHAnsi" w:hAnsiTheme="minorHAnsi" w:cstheme="minorHAnsi"/>
          <w:szCs w:val="22"/>
        </w:rPr>
      </w:pPr>
      <w:r>
        <w:rPr>
          <w:rFonts w:asciiTheme="minorHAnsi" w:hAnsiTheme="minorHAnsi" w:cstheme="minorHAnsi"/>
          <w:szCs w:val="22"/>
        </w:rPr>
        <w:t xml:space="preserve">Cornerstone Behavioral Healthcare’s (CBH) policy expresses our commitment to maintain a workplace that is free of harassment, so our employees can feel safe and happy. </w:t>
      </w:r>
      <w:r w:rsidR="006324CD">
        <w:rPr>
          <w:rFonts w:asciiTheme="minorHAnsi" w:hAnsiTheme="minorHAnsi" w:cstheme="minorHAnsi"/>
          <w:szCs w:val="22"/>
        </w:rPr>
        <w:t>CBH will not tolerate anyone intimidating, humiliating, or sabotaging others in the workplace</w:t>
      </w:r>
      <w:r w:rsidR="00795AA0">
        <w:rPr>
          <w:rFonts w:asciiTheme="minorHAnsi" w:hAnsiTheme="minorHAnsi" w:cstheme="minorHAnsi"/>
          <w:szCs w:val="22"/>
        </w:rPr>
        <w:t xml:space="preserve">, at off-site </w:t>
      </w:r>
      <w:r w:rsidR="009F6C13">
        <w:rPr>
          <w:rFonts w:asciiTheme="minorHAnsi" w:hAnsiTheme="minorHAnsi" w:cstheme="minorHAnsi"/>
          <w:szCs w:val="22"/>
        </w:rPr>
        <w:t>work assignments</w:t>
      </w:r>
      <w:r w:rsidR="00CC14AD">
        <w:rPr>
          <w:rFonts w:asciiTheme="minorHAnsi" w:hAnsiTheme="minorHAnsi" w:cstheme="minorHAnsi"/>
          <w:szCs w:val="22"/>
        </w:rPr>
        <w:t>,</w:t>
      </w:r>
      <w:r w:rsidR="009F6C13">
        <w:rPr>
          <w:rFonts w:asciiTheme="minorHAnsi" w:hAnsiTheme="minorHAnsi" w:cstheme="minorHAnsi"/>
          <w:szCs w:val="22"/>
        </w:rPr>
        <w:t xml:space="preserve"> or at office-sponsored social functions</w:t>
      </w:r>
      <w:r w:rsidR="006324CD">
        <w:rPr>
          <w:rFonts w:asciiTheme="minorHAnsi" w:hAnsiTheme="minorHAnsi" w:cstheme="minorHAnsi"/>
          <w:szCs w:val="22"/>
        </w:rPr>
        <w:t>. CBH also prohibits willful discrimination based on</w:t>
      </w:r>
      <w:r w:rsidR="00625A6C">
        <w:rPr>
          <w:rFonts w:asciiTheme="minorHAnsi" w:hAnsiTheme="minorHAnsi" w:cstheme="minorHAnsi"/>
          <w:szCs w:val="22"/>
        </w:rPr>
        <w:t>:</w:t>
      </w:r>
      <w:r w:rsidR="006324CD">
        <w:rPr>
          <w:rFonts w:asciiTheme="minorHAnsi" w:hAnsiTheme="minorHAnsi" w:cstheme="minorHAnsi"/>
          <w:szCs w:val="22"/>
        </w:rPr>
        <w:t xml:space="preserve"> </w:t>
      </w:r>
    </w:p>
    <w:p w14:paraId="3877E9CE" w14:textId="77777777" w:rsidR="00D2694E" w:rsidRDefault="00D2694E" w:rsidP="00625A6C">
      <w:pPr>
        <w:pStyle w:val="ListParagraph"/>
        <w:numPr>
          <w:ilvl w:val="0"/>
          <w:numId w:val="6"/>
        </w:numPr>
        <w:rPr>
          <w:rFonts w:asciiTheme="minorHAnsi" w:hAnsiTheme="minorHAnsi" w:cstheme="minorHAnsi"/>
          <w:szCs w:val="22"/>
        </w:rPr>
        <w:sectPr w:rsidR="00D2694E" w:rsidSect="00D2694E">
          <w:headerReference w:type="default" r:id="rId7"/>
          <w:footerReference w:type="default" r:id="rId8"/>
          <w:pgSz w:w="12240" w:h="15840"/>
          <w:pgMar w:top="1440" w:right="1080" w:bottom="1440" w:left="1080" w:header="720" w:footer="176" w:gutter="0"/>
          <w:cols w:space="720"/>
          <w:docGrid w:linePitch="360"/>
        </w:sectPr>
      </w:pPr>
    </w:p>
    <w:p w14:paraId="7AD49891" w14:textId="6000F506" w:rsidR="00625A6C" w:rsidRDefault="00DC5977" w:rsidP="00625A6C">
      <w:pPr>
        <w:pStyle w:val="ListParagraph"/>
        <w:numPr>
          <w:ilvl w:val="0"/>
          <w:numId w:val="6"/>
        </w:numPr>
        <w:rPr>
          <w:rFonts w:asciiTheme="minorHAnsi" w:hAnsiTheme="minorHAnsi" w:cstheme="minorHAnsi"/>
          <w:szCs w:val="22"/>
        </w:rPr>
      </w:pPr>
      <w:r w:rsidRPr="00625A6C">
        <w:rPr>
          <w:rFonts w:asciiTheme="minorHAnsi" w:hAnsiTheme="minorHAnsi" w:cstheme="minorHAnsi"/>
          <w:szCs w:val="22"/>
        </w:rPr>
        <w:t xml:space="preserve">age </w:t>
      </w:r>
    </w:p>
    <w:p w14:paraId="3A83CC9A" w14:textId="64B81B30" w:rsidR="00625A6C" w:rsidRPr="00625A6C" w:rsidRDefault="0005669E" w:rsidP="00625A6C">
      <w:pPr>
        <w:pStyle w:val="ListParagraph"/>
        <w:numPr>
          <w:ilvl w:val="0"/>
          <w:numId w:val="6"/>
        </w:numPr>
        <w:rPr>
          <w:rFonts w:asciiTheme="minorHAnsi" w:hAnsiTheme="minorHAnsi" w:cstheme="minorHAnsi"/>
          <w:szCs w:val="22"/>
        </w:rPr>
      </w:pPr>
      <w:r w:rsidRPr="00625A6C">
        <w:rPr>
          <w:rFonts w:asciiTheme="minorHAnsi" w:hAnsiTheme="minorHAnsi" w:cstheme="minorHAnsi"/>
          <w:szCs w:val="22"/>
        </w:rPr>
        <w:t>color</w:t>
      </w:r>
      <w:r w:rsidR="00625A6C">
        <w:rPr>
          <w:rFonts w:asciiTheme="minorHAnsi" w:hAnsiTheme="minorHAnsi" w:cstheme="minorHAnsi"/>
          <w:szCs w:val="22"/>
        </w:rPr>
        <w:t xml:space="preserve"> or </w:t>
      </w:r>
      <w:r w:rsidR="00DC5977" w:rsidRPr="00625A6C">
        <w:rPr>
          <w:rFonts w:asciiTheme="minorHAnsi" w:hAnsiTheme="minorHAnsi" w:cstheme="minorHAnsi"/>
          <w:szCs w:val="22"/>
        </w:rPr>
        <w:t xml:space="preserve">race/ethnicity </w:t>
      </w:r>
    </w:p>
    <w:p w14:paraId="3DA00B29" w14:textId="428F9C2F" w:rsidR="00625A6C" w:rsidRDefault="00DC5977" w:rsidP="00625A6C">
      <w:pPr>
        <w:pStyle w:val="ListParagraph"/>
        <w:numPr>
          <w:ilvl w:val="0"/>
          <w:numId w:val="6"/>
        </w:numPr>
        <w:rPr>
          <w:rFonts w:asciiTheme="minorHAnsi" w:hAnsiTheme="minorHAnsi" w:cstheme="minorHAnsi"/>
          <w:szCs w:val="22"/>
        </w:rPr>
      </w:pPr>
      <w:r w:rsidRPr="00625A6C">
        <w:rPr>
          <w:rFonts w:asciiTheme="minorHAnsi" w:hAnsiTheme="minorHAnsi" w:cstheme="minorHAnsi"/>
          <w:szCs w:val="22"/>
        </w:rPr>
        <w:t xml:space="preserve">national origin </w:t>
      </w:r>
    </w:p>
    <w:p w14:paraId="5E2C3D9E" w14:textId="25E51DD7" w:rsidR="00625A6C" w:rsidRPr="00625A6C" w:rsidRDefault="00337F9D" w:rsidP="00625A6C">
      <w:pPr>
        <w:pStyle w:val="ListParagraph"/>
        <w:numPr>
          <w:ilvl w:val="0"/>
          <w:numId w:val="6"/>
        </w:numPr>
        <w:rPr>
          <w:rFonts w:asciiTheme="minorHAnsi" w:hAnsiTheme="minorHAnsi" w:cstheme="minorHAnsi"/>
          <w:szCs w:val="22"/>
        </w:rPr>
      </w:pPr>
      <w:r w:rsidRPr="00625A6C">
        <w:rPr>
          <w:rFonts w:asciiTheme="minorHAnsi" w:hAnsiTheme="minorHAnsi" w:cstheme="minorHAnsi"/>
          <w:szCs w:val="22"/>
        </w:rPr>
        <w:t>sex</w:t>
      </w:r>
      <w:r w:rsidR="00625A6C" w:rsidRPr="00625A6C">
        <w:rPr>
          <w:rFonts w:asciiTheme="minorHAnsi" w:hAnsiTheme="minorHAnsi" w:cstheme="minorHAnsi"/>
          <w:szCs w:val="22"/>
        </w:rPr>
        <w:t xml:space="preserve"> or </w:t>
      </w:r>
      <w:r w:rsidRPr="00625A6C">
        <w:rPr>
          <w:rFonts w:asciiTheme="minorHAnsi" w:hAnsiTheme="minorHAnsi" w:cstheme="minorHAnsi"/>
          <w:szCs w:val="22"/>
        </w:rPr>
        <w:t xml:space="preserve">sexual orientation </w:t>
      </w:r>
    </w:p>
    <w:p w14:paraId="01EB301D" w14:textId="4B784E93" w:rsidR="00625A6C" w:rsidRPr="00625A6C" w:rsidRDefault="00337F9D" w:rsidP="00625A6C">
      <w:pPr>
        <w:pStyle w:val="ListParagraph"/>
        <w:numPr>
          <w:ilvl w:val="0"/>
          <w:numId w:val="6"/>
        </w:numPr>
        <w:rPr>
          <w:rFonts w:asciiTheme="minorHAnsi" w:hAnsiTheme="minorHAnsi" w:cstheme="minorHAnsi"/>
          <w:szCs w:val="22"/>
        </w:rPr>
      </w:pPr>
      <w:r w:rsidRPr="00625A6C">
        <w:rPr>
          <w:rFonts w:asciiTheme="minorHAnsi" w:hAnsiTheme="minorHAnsi" w:cstheme="minorHAnsi"/>
          <w:szCs w:val="22"/>
        </w:rPr>
        <w:t>gender</w:t>
      </w:r>
      <w:r w:rsidR="00625A6C" w:rsidRPr="00625A6C">
        <w:rPr>
          <w:rFonts w:asciiTheme="minorHAnsi" w:hAnsiTheme="minorHAnsi" w:cstheme="minorHAnsi"/>
          <w:szCs w:val="22"/>
        </w:rPr>
        <w:t xml:space="preserve"> or </w:t>
      </w:r>
      <w:r w:rsidRPr="00625A6C">
        <w:rPr>
          <w:rFonts w:asciiTheme="minorHAnsi" w:hAnsiTheme="minorHAnsi" w:cstheme="minorHAnsi"/>
          <w:szCs w:val="22"/>
        </w:rPr>
        <w:t>gender identi</w:t>
      </w:r>
      <w:r w:rsidR="0005669E" w:rsidRPr="00625A6C">
        <w:rPr>
          <w:rFonts w:asciiTheme="minorHAnsi" w:hAnsiTheme="minorHAnsi" w:cstheme="minorHAnsi"/>
          <w:szCs w:val="22"/>
        </w:rPr>
        <w:t>t</w:t>
      </w:r>
      <w:r w:rsidRPr="00625A6C">
        <w:rPr>
          <w:rFonts w:asciiTheme="minorHAnsi" w:hAnsiTheme="minorHAnsi" w:cstheme="minorHAnsi"/>
          <w:szCs w:val="22"/>
        </w:rPr>
        <w:t xml:space="preserve">y </w:t>
      </w:r>
    </w:p>
    <w:p w14:paraId="691FD34B" w14:textId="616B2A0D" w:rsidR="00625A6C" w:rsidRDefault="00337F9D" w:rsidP="00625A6C">
      <w:pPr>
        <w:pStyle w:val="ListParagraph"/>
        <w:numPr>
          <w:ilvl w:val="0"/>
          <w:numId w:val="6"/>
        </w:numPr>
        <w:rPr>
          <w:rFonts w:asciiTheme="minorHAnsi" w:hAnsiTheme="minorHAnsi" w:cstheme="minorHAnsi"/>
          <w:szCs w:val="22"/>
        </w:rPr>
      </w:pPr>
      <w:r w:rsidRPr="00625A6C">
        <w:rPr>
          <w:rFonts w:asciiTheme="minorHAnsi" w:hAnsiTheme="minorHAnsi" w:cstheme="minorHAnsi"/>
          <w:szCs w:val="22"/>
        </w:rPr>
        <w:t xml:space="preserve">pregnancy status </w:t>
      </w:r>
    </w:p>
    <w:p w14:paraId="438253FD" w14:textId="67392DF4" w:rsidR="00625A6C" w:rsidRDefault="00DC5977" w:rsidP="00625A6C">
      <w:pPr>
        <w:pStyle w:val="ListParagraph"/>
        <w:numPr>
          <w:ilvl w:val="0"/>
          <w:numId w:val="6"/>
        </w:numPr>
        <w:rPr>
          <w:rFonts w:asciiTheme="minorHAnsi" w:hAnsiTheme="minorHAnsi" w:cstheme="minorHAnsi"/>
          <w:szCs w:val="22"/>
        </w:rPr>
      </w:pPr>
      <w:r w:rsidRPr="00625A6C">
        <w:rPr>
          <w:rFonts w:asciiTheme="minorHAnsi" w:hAnsiTheme="minorHAnsi" w:cstheme="minorHAnsi"/>
          <w:szCs w:val="22"/>
        </w:rPr>
        <w:t>religion</w:t>
      </w:r>
      <w:r w:rsidR="00795AA0" w:rsidRPr="00625A6C">
        <w:rPr>
          <w:rFonts w:asciiTheme="minorHAnsi" w:hAnsiTheme="minorHAnsi" w:cstheme="minorHAnsi"/>
          <w:szCs w:val="22"/>
        </w:rPr>
        <w:t xml:space="preserve"> </w:t>
      </w:r>
    </w:p>
    <w:p w14:paraId="2BD031CB" w14:textId="17A4E5CD" w:rsidR="00625A6C" w:rsidRDefault="00DC5977" w:rsidP="00625A6C">
      <w:pPr>
        <w:pStyle w:val="ListParagraph"/>
        <w:numPr>
          <w:ilvl w:val="0"/>
          <w:numId w:val="6"/>
        </w:numPr>
        <w:rPr>
          <w:rFonts w:asciiTheme="minorHAnsi" w:hAnsiTheme="minorHAnsi" w:cstheme="minorHAnsi"/>
          <w:szCs w:val="22"/>
        </w:rPr>
      </w:pPr>
      <w:r w:rsidRPr="00625A6C">
        <w:rPr>
          <w:rFonts w:asciiTheme="minorHAnsi" w:hAnsiTheme="minorHAnsi" w:cstheme="minorHAnsi"/>
          <w:szCs w:val="22"/>
        </w:rPr>
        <w:t>mental/physical disability</w:t>
      </w:r>
      <w:r w:rsidR="00795AA0" w:rsidRPr="00625A6C">
        <w:rPr>
          <w:rFonts w:asciiTheme="minorHAnsi" w:hAnsiTheme="minorHAnsi" w:cstheme="minorHAnsi"/>
          <w:szCs w:val="22"/>
        </w:rPr>
        <w:t xml:space="preserve"> </w:t>
      </w:r>
    </w:p>
    <w:p w14:paraId="0DBD2D30" w14:textId="2C109C20" w:rsidR="00625A6C" w:rsidRDefault="0005669E" w:rsidP="00625A6C">
      <w:pPr>
        <w:pStyle w:val="ListParagraph"/>
        <w:numPr>
          <w:ilvl w:val="0"/>
          <w:numId w:val="6"/>
        </w:numPr>
        <w:rPr>
          <w:rFonts w:asciiTheme="minorHAnsi" w:hAnsiTheme="minorHAnsi" w:cstheme="minorHAnsi"/>
          <w:szCs w:val="22"/>
        </w:rPr>
      </w:pPr>
      <w:r w:rsidRPr="00625A6C">
        <w:rPr>
          <w:rFonts w:asciiTheme="minorHAnsi" w:hAnsiTheme="minorHAnsi" w:cstheme="minorHAnsi"/>
          <w:szCs w:val="22"/>
        </w:rPr>
        <w:t xml:space="preserve">marital status </w:t>
      </w:r>
    </w:p>
    <w:p w14:paraId="6CA4046F" w14:textId="4E05A1DE" w:rsidR="00625A6C" w:rsidRDefault="00795AA0" w:rsidP="00625A6C">
      <w:pPr>
        <w:pStyle w:val="ListParagraph"/>
        <w:numPr>
          <w:ilvl w:val="0"/>
          <w:numId w:val="6"/>
        </w:numPr>
        <w:rPr>
          <w:rFonts w:asciiTheme="minorHAnsi" w:hAnsiTheme="minorHAnsi" w:cstheme="minorHAnsi"/>
          <w:szCs w:val="22"/>
        </w:rPr>
      </w:pPr>
      <w:r w:rsidRPr="00625A6C">
        <w:rPr>
          <w:rFonts w:asciiTheme="minorHAnsi" w:hAnsiTheme="minorHAnsi" w:cstheme="minorHAnsi"/>
          <w:szCs w:val="22"/>
        </w:rPr>
        <w:t>veteran status</w:t>
      </w:r>
      <w:r w:rsidR="0005669E" w:rsidRPr="00625A6C">
        <w:rPr>
          <w:rFonts w:asciiTheme="minorHAnsi" w:hAnsiTheme="minorHAnsi" w:cstheme="minorHAnsi"/>
          <w:szCs w:val="22"/>
        </w:rPr>
        <w:t xml:space="preserve"> </w:t>
      </w:r>
    </w:p>
    <w:p w14:paraId="3715B8C1" w14:textId="741FBF83" w:rsidR="00DF7276" w:rsidRDefault="0005669E" w:rsidP="00625A6C">
      <w:pPr>
        <w:pStyle w:val="ListParagraph"/>
        <w:numPr>
          <w:ilvl w:val="0"/>
          <w:numId w:val="6"/>
        </w:numPr>
        <w:rPr>
          <w:rFonts w:asciiTheme="minorHAnsi" w:hAnsiTheme="minorHAnsi" w:cstheme="minorHAnsi"/>
          <w:szCs w:val="22"/>
        </w:rPr>
      </w:pPr>
      <w:r w:rsidRPr="00625A6C">
        <w:rPr>
          <w:rFonts w:asciiTheme="minorHAnsi" w:hAnsiTheme="minorHAnsi" w:cstheme="minorHAnsi"/>
          <w:szCs w:val="22"/>
        </w:rPr>
        <w:t>body size</w:t>
      </w:r>
    </w:p>
    <w:p w14:paraId="0102F549" w14:textId="45AE80D6" w:rsidR="000724F8" w:rsidRPr="00625A6C" w:rsidRDefault="000724F8" w:rsidP="00625A6C">
      <w:pPr>
        <w:pStyle w:val="ListParagraph"/>
        <w:numPr>
          <w:ilvl w:val="0"/>
          <w:numId w:val="6"/>
        </w:numPr>
        <w:rPr>
          <w:rFonts w:asciiTheme="minorHAnsi" w:hAnsiTheme="minorHAnsi" w:cstheme="minorHAnsi"/>
          <w:szCs w:val="22"/>
        </w:rPr>
      </w:pPr>
      <w:r>
        <w:rPr>
          <w:rFonts w:asciiTheme="minorHAnsi" w:hAnsiTheme="minorHAnsi" w:cstheme="minorHAnsi"/>
          <w:szCs w:val="22"/>
        </w:rPr>
        <w:t>financial status</w:t>
      </w:r>
    </w:p>
    <w:p w14:paraId="6B516491" w14:textId="77777777" w:rsidR="00D2694E" w:rsidRDefault="00D2694E" w:rsidP="00DF7276">
      <w:pPr>
        <w:rPr>
          <w:rFonts w:asciiTheme="minorHAnsi" w:hAnsiTheme="minorHAnsi" w:cstheme="minorHAnsi"/>
          <w:szCs w:val="22"/>
        </w:rPr>
        <w:sectPr w:rsidR="00D2694E" w:rsidSect="00D2694E">
          <w:type w:val="continuous"/>
          <w:pgSz w:w="12240" w:h="15840"/>
          <w:pgMar w:top="1440" w:right="1080" w:bottom="1440" w:left="1080" w:header="720" w:footer="176" w:gutter="0"/>
          <w:cols w:num="2" w:space="720"/>
          <w:docGrid w:linePitch="360"/>
        </w:sectPr>
      </w:pPr>
    </w:p>
    <w:p w14:paraId="4D91592A" w14:textId="5C168CAD" w:rsidR="00DC5977" w:rsidRDefault="00DC5977" w:rsidP="00DF7276">
      <w:pPr>
        <w:rPr>
          <w:rFonts w:asciiTheme="minorHAnsi" w:hAnsiTheme="minorHAnsi" w:cstheme="minorHAnsi"/>
          <w:szCs w:val="22"/>
        </w:rPr>
      </w:pPr>
    </w:p>
    <w:p w14:paraId="681FC2AE" w14:textId="30B3D154" w:rsidR="00DC5977" w:rsidRDefault="003B26A1" w:rsidP="00DF7276">
      <w:pPr>
        <w:rPr>
          <w:rFonts w:asciiTheme="minorHAnsi" w:hAnsiTheme="minorHAnsi" w:cstheme="minorHAnsi"/>
          <w:b/>
          <w:bCs w:val="0"/>
          <w:szCs w:val="22"/>
        </w:rPr>
      </w:pPr>
      <w:r w:rsidRPr="003B26A1">
        <w:rPr>
          <w:rFonts w:asciiTheme="minorHAnsi" w:hAnsiTheme="minorHAnsi" w:cstheme="minorHAnsi"/>
          <w:b/>
          <w:bCs w:val="0"/>
          <w:szCs w:val="22"/>
        </w:rPr>
        <w:t>Definition of Harassment in the Workplace</w:t>
      </w:r>
    </w:p>
    <w:p w14:paraId="7D724454" w14:textId="23B4346E" w:rsidR="003B26A1" w:rsidRDefault="003B26A1" w:rsidP="00DF7276">
      <w:pPr>
        <w:rPr>
          <w:rFonts w:asciiTheme="minorHAnsi" w:hAnsiTheme="minorHAnsi" w:cstheme="minorHAnsi"/>
          <w:b/>
          <w:bCs w:val="0"/>
          <w:szCs w:val="22"/>
        </w:rPr>
      </w:pPr>
    </w:p>
    <w:p w14:paraId="534C1D07" w14:textId="72B6B2A5" w:rsidR="003B26A1" w:rsidRDefault="003B26A1" w:rsidP="00DF7276">
      <w:pPr>
        <w:rPr>
          <w:rFonts w:asciiTheme="minorHAnsi" w:hAnsiTheme="minorHAnsi" w:cstheme="minorHAnsi"/>
          <w:szCs w:val="22"/>
        </w:rPr>
      </w:pPr>
      <w:r>
        <w:rPr>
          <w:rFonts w:asciiTheme="minorHAnsi" w:hAnsiTheme="minorHAnsi" w:cstheme="minorHAnsi"/>
          <w:szCs w:val="22"/>
        </w:rPr>
        <w:t xml:space="preserve">Harassment includes bullying, intimidation, direct insults, malicious </w:t>
      </w:r>
      <w:r w:rsidR="00795AA0">
        <w:rPr>
          <w:rFonts w:asciiTheme="minorHAnsi" w:hAnsiTheme="minorHAnsi" w:cstheme="minorHAnsi"/>
          <w:szCs w:val="22"/>
        </w:rPr>
        <w:t>gossip,</w:t>
      </w:r>
      <w:r>
        <w:rPr>
          <w:rFonts w:asciiTheme="minorHAnsi" w:hAnsiTheme="minorHAnsi" w:cstheme="minorHAnsi"/>
          <w:szCs w:val="22"/>
        </w:rPr>
        <w:t xml:space="preserve"> and victimization. </w:t>
      </w:r>
      <w:r w:rsidR="000724F8">
        <w:rPr>
          <w:rFonts w:asciiTheme="minorHAnsi" w:hAnsiTheme="minorHAnsi" w:cstheme="minorHAnsi"/>
          <w:szCs w:val="22"/>
        </w:rPr>
        <w:t>Examples of harassment include, but are not limited to:</w:t>
      </w:r>
    </w:p>
    <w:p w14:paraId="634333A7" w14:textId="7C55F564" w:rsidR="003B26A1" w:rsidRDefault="003B26A1" w:rsidP="003B26A1">
      <w:pPr>
        <w:pStyle w:val="ListParagraph"/>
        <w:numPr>
          <w:ilvl w:val="0"/>
          <w:numId w:val="4"/>
        </w:numPr>
        <w:rPr>
          <w:rFonts w:asciiTheme="minorHAnsi" w:hAnsiTheme="minorHAnsi" w:cstheme="minorHAnsi"/>
          <w:szCs w:val="22"/>
        </w:rPr>
      </w:pPr>
      <w:r>
        <w:rPr>
          <w:rFonts w:asciiTheme="minorHAnsi" w:hAnsiTheme="minorHAnsi" w:cstheme="minorHAnsi"/>
          <w:szCs w:val="22"/>
        </w:rPr>
        <w:t>Sabotaging someone’s work on purpose</w:t>
      </w:r>
    </w:p>
    <w:p w14:paraId="08B406D3" w14:textId="28307630" w:rsidR="003B26A1" w:rsidRDefault="003B26A1" w:rsidP="003B26A1">
      <w:pPr>
        <w:pStyle w:val="ListParagraph"/>
        <w:numPr>
          <w:ilvl w:val="0"/>
          <w:numId w:val="4"/>
        </w:numPr>
        <w:rPr>
          <w:rFonts w:asciiTheme="minorHAnsi" w:hAnsiTheme="minorHAnsi" w:cstheme="minorHAnsi"/>
          <w:szCs w:val="22"/>
        </w:rPr>
      </w:pPr>
      <w:r>
        <w:rPr>
          <w:rFonts w:asciiTheme="minorHAnsi" w:hAnsiTheme="minorHAnsi" w:cstheme="minorHAnsi"/>
          <w:szCs w:val="22"/>
        </w:rPr>
        <w:t>Commenting derogatorily on a person’s ethnic heritage or religious beliefs</w:t>
      </w:r>
    </w:p>
    <w:p w14:paraId="6632CB14" w14:textId="7F07CA27" w:rsidR="003B26A1" w:rsidRDefault="003B26A1" w:rsidP="003B26A1">
      <w:pPr>
        <w:pStyle w:val="ListParagraph"/>
        <w:numPr>
          <w:ilvl w:val="0"/>
          <w:numId w:val="4"/>
        </w:numPr>
        <w:rPr>
          <w:rFonts w:asciiTheme="minorHAnsi" w:hAnsiTheme="minorHAnsi" w:cstheme="minorHAnsi"/>
          <w:szCs w:val="22"/>
        </w:rPr>
      </w:pPr>
      <w:r>
        <w:rPr>
          <w:rFonts w:asciiTheme="minorHAnsi" w:hAnsiTheme="minorHAnsi" w:cstheme="minorHAnsi"/>
          <w:szCs w:val="22"/>
        </w:rPr>
        <w:t>Starting or spreading rumors about a person’s personal life</w:t>
      </w:r>
    </w:p>
    <w:p w14:paraId="5BEE6A21" w14:textId="77777777" w:rsidR="000724F8" w:rsidRDefault="003B26A1" w:rsidP="003B26A1">
      <w:pPr>
        <w:pStyle w:val="ListParagraph"/>
        <w:numPr>
          <w:ilvl w:val="0"/>
          <w:numId w:val="4"/>
        </w:numPr>
        <w:rPr>
          <w:rFonts w:asciiTheme="minorHAnsi" w:hAnsiTheme="minorHAnsi" w:cstheme="minorHAnsi"/>
          <w:szCs w:val="22"/>
        </w:rPr>
      </w:pPr>
      <w:r>
        <w:rPr>
          <w:rFonts w:asciiTheme="minorHAnsi" w:hAnsiTheme="minorHAnsi" w:cstheme="minorHAnsi"/>
          <w:szCs w:val="22"/>
        </w:rPr>
        <w:t>Ridiculing someone in front of others</w:t>
      </w:r>
    </w:p>
    <w:p w14:paraId="68E33E31" w14:textId="6C853168" w:rsidR="003B26A1" w:rsidRDefault="000724F8" w:rsidP="003B26A1">
      <w:pPr>
        <w:pStyle w:val="ListParagraph"/>
        <w:numPr>
          <w:ilvl w:val="0"/>
          <w:numId w:val="4"/>
        </w:numPr>
        <w:rPr>
          <w:rFonts w:asciiTheme="minorHAnsi" w:hAnsiTheme="minorHAnsi" w:cstheme="minorHAnsi"/>
          <w:szCs w:val="22"/>
        </w:rPr>
      </w:pPr>
      <w:r>
        <w:rPr>
          <w:rFonts w:asciiTheme="minorHAnsi" w:hAnsiTheme="minorHAnsi" w:cstheme="minorHAnsi"/>
          <w:szCs w:val="22"/>
        </w:rPr>
        <w:t>S</w:t>
      </w:r>
      <w:r w:rsidR="003B26A1">
        <w:rPr>
          <w:rFonts w:asciiTheme="minorHAnsi" w:hAnsiTheme="minorHAnsi" w:cstheme="minorHAnsi"/>
          <w:szCs w:val="22"/>
        </w:rPr>
        <w:t xml:space="preserve">ingling </w:t>
      </w:r>
      <w:r>
        <w:rPr>
          <w:rFonts w:asciiTheme="minorHAnsi" w:hAnsiTheme="minorHAnsi" w:cstheme="minorHAnsi"/>
          <w:szCs w:val="22"/>
        </w:rPr>
        <w:t>someone</w:t>
      </w:r>
      <w:r w:rsidR="003B26A1">
        <w:rPr>
          <w:rFonts w:asciiTheme="minorHAnsi" w:hAnsiTheme="minorHAnsi" w:cstheme="minorHAnsi"/>
          <w:szCs w:val="22"/>
        </w:rPr>
        <w:t xml:space="preserve"> out to perform tasks unrelated to their job</w:t>
      </w:r>
      <w:r w:rsidR="009F6C13">
        <w:rPr>
          <w:rFonts w:asciiTheme="minorHAnsi" w:hAnsiTheme="minorHAnsi" w:cstheme="minorHAnsi"/>
          <w:szCs w:val="22"/>
        </w:rPr>
        <w:t xml:space="preserve"> (</w:t>
      </w:r>
      <w:r>
        <w:rPr>
          <w:rFonts w:asciiTheme="minorHAnsi" w:hAnsiTheme="minorHAnsi" w:cstheme="minorHAnsi"/>
          <w:szCs w:val="22"/>
        </w:rPr>
        <w:t>e.g.,</w:t>
      </w:r>
      <w:r w:rsidR="009F6C13">
        <w:rPr>
          <w:rFonts w:asciiTheme="minorHAnsi" w:hAnsiTheme="minorHAnsi" w:cstheme="minorHAnsi"/>
          <w:szCs w:val="22"/>
        </w:rPr>
        <w:t xml:space="preserve"> bringing coffee)</w:t>
      </w:r>
    </w:p>
    <w:p w14:paraId="2299A572" w14:textId="1F4EC8C5" w:rsidR="009F6C13" w:rsidRDefault="009F6C13" w:rsidP="009F6C13">
      <w:pPr>
        <w:rPr>
          <w:rFonts w:asciiTheme="minorHAnsi" w:hAnsiTheme="minorHAnsi" w:cstheme="minorHAnsi"/>
          <w:szCs w:val="22"/>
        </w:rPr>
      </w:pPr>
    </w:p>
    <w:p w14:paraId="2C78ECBC" w14:textId="24F1061C" w:rsidR="009F6C13" w:rsidRPr="009F6C13" w:rsidRDefault="009F6C13" w:rsidP="009F6C13">
      <w:pPr>
        <w:rPr>
          <w:rFonts w:asciiTheme="minorHAnsi" w:hAnsiTheme="minorHAnsi" w:cstheme="minorHAnsi"/>
          <w:b/>
          <w:bCs w:val="0"/>
          <w:szCs w:val="22"/>
        </w:rPr>
      </w:pPr>
      <w:r w:rsidRPr="009F6C13">
        <w:rPr>
          <w:rFonts w:asciiTheme="minorHAnsi" w:hAnsiTheme="minorHAnsi" w:cstheme="minorHAnsi"/>
          <w:b/>
          <w:bCs w:val="0"/>
          <w:szCs w:val="22"/>
        </w:rPr>
        <w:t>Individuals Covered Under the Policy</w:t>
      </w:r>
    </w:p>
    <w:p w14:paraId="0C6B5786" w14:textId="77777777" w:rsidR="00C81C8C" w:rsidRPr="00A36D56" w:rsidRDefault="00C81C8C" w:rsidP="009A4D1C">
      <w:pPr>
        <w:rPr>
          <w:rFonts w:asciiTheme="minorHAnsi" w:hAnsiTheme="minorHAnsi" w:cstheme="minorHAnsi"/>
          <w:szCs w:val="22"/>
        </w:rPr>
      </w:pPr>
    </w:p>
    <w:p w14:paraId="17F459F6" w14:textId="517645B9" w:rsidR="009A4D1C" w:rsidRDefault="009F6C13" w:rsidP="009A4D1C">
      <w:pPr>
        <w:rPr>
          <w:rFonts w:asciiTheme="minorHAnsi" w:hAnsiTheme="minorHAnsi" w:cstheme="minorHAnsi"/>
          <w:szCs w:val="22"/>
        </w:rPr>
      </w:pPr>
      <w:r>
        <w:rPr>
          <w:rFonts w:asciiTheme="minorHAnsi" w:hAnsiTheme="minorHAnsi" w:cstheme="minorHAnsi"/>
          <w:szCs w:val="22"/>
        </w:rPr>
        <w:t xml:space="preserve">This anti-harassment policy applies to all employees, </w:t>
      </w:r>
      <w:r w:rsidR="001C352B">
        <w:rPr>
          <w:rFonts w:asciiTheme="minorHAnsi" w:hAnsiTheme="minorHAnsi" w:cstheme="minorHAnsi"/>
          <w:szCs w:val="22"/>
        </w:rPr>
        <w:t>including support staff, supervisors</w:t>
      </w:r>
      <w:r w:rsidR="006F2D4A">
        <w:rPr>
          <w:rFonts w:asciiTheme="minorHAnsi" w:hAnsiTheme="minorHAnsi" w:cstheme="minorHAnsi"/>
          <w:szCs w:val="22"/>
        </w:rPr>
        <w:t>,</w:t>
      </w:r>
      <w:r w:rsidR="001C352B">
        <w:rPr>
          <w:rFonts w:asciiTheme="minorHAnsi" w:hAnsiTheme="minorHAnsi" w:cstheme="minorHAnsi"/>
          <w:szCs w:val="22"/>
        </w:rPr>
        <w:t xml:space="preserve"> and owners. When individuals are subject to harassment from third parties (e.g. potential and former employees, contractors, vendors, clients), CBH will take the necessary </w:t>
      </w:r>
      <w:r w:rsidR="009D229A">
        <w:rPr>
          <w:rFonts w:asciiTheme="minorHAnsi" w:hAnsiTheme="minorHAnsi" w:cstheme="minorHAnsi"/>
          <w:szCs w:val="22"/>
        </w:rPr>
        <w:t>steps available to eliminate the problem.</w:t>
      </w:r>
    </w:p>
    <w:p w14:paraId="4BCDAF8F" w14:textId="2CD4D5EB" w:rsidR="009D229A" w:rsidRDefault="009D229A" w:rsidP="009A4D1C">
      <w:pPr>
        <w:rPr>
          <w:rFonts w:asciiTheme="minorHAnsi" w:hAnsiTheme="minorHAnsi" w:cstheme="minorHAnsi"/>
          <w:szCs w:val="22"/>
        </w:rPr>
      </w:pPr>
    </w:p>
    <w:p w14:paraId="7C1F7175" w14:textId="39170007" w:rsidR="009D229A" w:rsidRDefault="00356AE5" w:rsidP="009A4D1C">
      <w:pPr>
        <w:rPr>
          <w:rFonts w:asciiTheme="minorHAnsi" w:hAnsiTheme="minorHAnsi" w:cstheme="minorHAnsi"/>
          <w:b/>
          <w:bCs w:val="0"/>
          <w:szCs w:val="22"/>
        </w:rPr>
      </w:pPr>
      <w:r>
        <w:rPr>
          <w:rFonts w:asciiTheme="minorHAnsi" w:hAnsiTheme="minorHAnsi" w:cstheme="minorHAnsi"/>
          <w:b/>
          <w:bCs w:val="0"/>
          <w:szCs w:val="22"/>
        </w:rPr>
        <w:t>CBH</w:t>
      </w:r>
      <w:r w:rsidR="00B476B0" w:rsidRPr="00B476B0">
        <w:rPr>
          <w:rFonts w:asciiTheme="minorHAnsi" w:hAnsiTheme="minorHAnsi" w:cstheme="minorHAnsi"/>
          <w:b/>
          <w:bCs w:val="0"/>
          <w:szCs w:val="22"/>
        </w:rPr>
        <w:t xml:space="preserve"> Procedure in Response to Harassment</w:t>
      </w:r>
    </w:p>
    <w:p w14:paraId="3CEED335" w14:textId="31295B04" w:rsidR="00B476B0" w:rsidRDefault="00B476B0" w:rsidP="009A4D1C">
      <w:pPr>
        <w:rPr>
          <w:rFonts w:asciiTheme="minorHAnsi" w:hAnsiTheme="minorHAnsi" w:cstheme="minorHAnsi"/>
          <w:b/>
          <w:bCs w:val="0"/>
          <w:szCs w:val="22"/>
        </w:rPr>
      </w:pPr>
    </w:p>
    <w:p w14:paraId="3B08A538" w14:textId="77777777" w:rsidR="00317DBF" w:rsidRDefault="00B476B0" w:rsidP="009A4D1C">
      <w:pPr>
        <w:rPr>
          <w:rFonts w:asciiTheme="minorHAnsi" w:hAnsiTheme="minorHAnsi" w:cstheme="minorHAnsi"/>
          <w:szCs w:val="22"/>
        </w:rPr>
      </w:pPr>
      <w:r>
        <w:rPr>
          <w:rFonts w:asciiTheme="minorHAnsi" w:hAnsiTheme="minorHAnsi" w:cstheme="minorHAnsi"/>
          <w:szCs w:val="22"/>
        </w:rPr>
        <w:t xml:space="preserve">The following procedure is specifically for addressing </w:t>
      </w:r>
      <w:r w:rsidR="0024653D">
        <w:rPr>
          <w:rFonts w:asciiTheme="minorHAnsi" w:hAnsiTheme="minorHAnsi" w:cstheme="minorHAnsi"/>
          <w:szCs w:val="22"/>
        </w:rPr>
        <w:t xml:space="preserve">the </w:t>
      </w:r>
      <w:r>
        <w:rPr>
          <w:rFonts w:asciiTheme="minorHAnsi" w:hAnsiTheme="minorHAnsi" w:cstheme="minorHAnsi"/>
          <w:szCs w:val="22"/>
        </w:rPr>
        <w:t xml:space="preserve">harassment </w:t>
      </w:r>
      <w:r w:rsidR="0024653D">
        <w:rPr>
          <w:rFonts w:asciiTheme="minorHAnsi" w:hAnsiTheme="minorHAnsi" w:cstheme="minorHAnsi"/>
          <w:szCs w:val="22"/>
        </w:rPr>
        <w:t>types</w:t>
      </w:r>
      <w:r>
        <w:rPr>
          <w:rFonts w:asciiTheme="minorHAnsi" w:hAnsiTheme="minorHAnsi" w:cstheme="minorHAnsi"/>
          <w:szCs w:val="22"/>
        </w:rPr>
        <w:t xml:space="preserve"> that are listed above. Please refer to PM. 16 Sexual Harassment </w:t>
      </w:r>
      <w:r w:rsidR="0024653D">
        <w:rPr>
          <w:rFonts w:asciiTheme="minorHAnsi" w:hAnsiTheme="minorHAnsi" w:cstheme="minorHAnsi"/>
          <w:szCs w:val="22"/>
        </w:rPr>
        <w:t>on how to file a sexual harassment complaint.</w:t>
      </w:r>
    </w:p>
    <w:p w14:paraId="6D18EC95" w14:textId="77777777" w:rsidR="00317DBF" w:rsidRDefault="00317DBF" w:rsidP="009A4D1C">
      <w:pPr>
        <w:rPr>
          <w:rFonts w:asciiTheme="minorHAnsi" w:hAnsiTheme="minorHAnsi" w:cstheme="minorHAnsi"/>
          <w:szCs w:val="22"/>
        </w:rPr>
      </w:pPr>
    </w:p>
    <w:p w14:paraId="1A957C3A" w14:textId="23420DB3" w:rsidR="00B476B0" w:rsidRDefault="0024653D" w:rsidP="009A4D1C">
      <w:pPr>
        <w:rPr>
          <w:rFonts w:asciiTheme="minorHAnsi" w:hAnsiTheme="minorHAnsi" w:cstheme="minorHAnsi"/>
          <w:szCs w:val="22"/>
        </w:rPr>
      </w:pPr>
      <w:r>
        <w:rPr>
          <w:rFonts w:asciiTheme="minorHAnsi" w:hAnsiTheme="minorHAnsi" w:cstheme="minorHAnsi"/>
          <w:szCs w:val="22"/>
        </w:rPr>
        <w:t>It is the goal of this policy and its procedures to create an environment in which people who have experienced any of the harassment types listed above, or have concerns about harassment issues, feel free to discuss those situations or concerns with someone in a pos</w:t>
      </w:r>
      <w:r w:rsidR="00317DBF">
        <w:rPr>
          <w:rFonts w:asciiTheme="minorHAnsi" w:hAnsiTheme="minorHAnsi" w:cstheme="minorHAnsi"/>
          <w:szCs w:val="22"/>
        </w:rPr>
        <w:t xml:space="preserve">ition to do something about them, secure in the knowledge that they will be listened to and treated with respect.  </w:t>
      </w:r>
    </w:p>
    <w:p w14:paraId="71A3663A" w14:textId="2495BAEE" w:rsidR="00E6631A" w:rsidRDefault="00E6631A" w:rsidP="009A4D1C">
      <w:pPr>
        <w:rPr>
          <w:rFonts w:asciiTheme="minorHAnsi" w:hAnsiTheme="minorHAnsi" w:cstheme="minorHAnsi"/>
          <w:szCs w:val="22"/>
        </w:rPr>
      </w:pPr>
    </w:p>
    <w:p w14:paraId="1F30F9AE" w14:textId="20F632F3" w:rsidR="00E6631A" w:rsidRDefault="00E6631A" w:rsidP="009A4D1C">
      <w:pPr>
        <w:rPr>
          <w:rFonts w:asciiTheme="minorHAnsi" w:hAnsiTheme="minorHAnsi" w:cstheme="minorHAnsi"/>
          <w:szCs w:val="22"/>
        </w:rPr>
      </w:pPr>
      <w:r>
        <w:rPr>
          <w:rFonts w:asciiTheme="minorHAnsi" w:hAnsiTheme="minorHAnsi" w:cstheme="minorHAnsi"/>
          <w:szCs w:val="22"/>
        </w:rPr>
        <w:t>In those instances where an individual decides that they wish for CBH to take action</w:t>
      </w:r>
      <w:r w:rsidR="000B0163">
        <w:rPr>
          <w:rFonts w:asciiTheme="minorHAnsi" w:hAnsiTheme="minorHAnsi" w:cstheme="minorHAnsi"/>
          <w:szCs w:val="22"/>
        </w:rPr>
        <w:t>,</w:t>
      </w:r>
      <w:r>
        <w:rPr>
          <w:rFonts w:asciiTheme="minorHAnsi" w:hAnsiTheme="minorHAnsi" w:cstheme="minorHAnsi"/>
          <w:szCs w:val="22"/>
        </w:rPr>
        <w:t xml:space="preserve"> the individual</w:t>
      </w:r>
      <w:r w:rsidR="00EE69E7">
        <w:rPr>
          <w:rFonts w:asciiTheme="minorHAnsi" w:hAnsiTheme="minorHAnsi" w:cstheme="minorHAnsi"/>
          <w:szCs w:val="22"/>
        </w:rPr>
        <w:t>,</w:t>
      </w:r>
      <w:r>
        <w:rPr>
          <w:rFonts w:asciiTheme="minorHAnsi" w:hAnsiTheme="minorHAnsi" w:cstheme="minorHAnsi"/>
          <w:szCs w:val="22"/>
        </w:rPr>
        <w:t xml:space="preserve"> or representative acting on behalf of the individual</w:t>
      </w:r>
      <w:r w:rsidR="00EE69E7">
        <w:rPr>
          <w:rFonts w:asciiTheme="minorHAnsi" w:hAnsiTheme="minorHAnsi" w:cstheme="minorHAnsi"/>
          <w:szCs w:val="22"/>
        </w:rPr>
        <w:t>,</w:t>
      </w:r>
      <w:r>
        <w:rPr>
          <w:rFonts w:asciiTheme="minorHAnsi" w:hAnsiTheme="minorHAnsi" w:cstheme="minorHAnsi"/>
          <w:szCs w:val="22"/>
        </w:rPr>
        <w:t xml:space="preserve"> can choose to speak to the following:</w:t>
      </w:r>
    </w:p>
    <w:p w14:paraId="1D99D475" w14:textId="3445DE31" w:rsidR="00E6631A" w:rsidRPr="00647BE4" w:rsidRDefault="00E6631A" w:rsidP="00E6631A">
      <w:pPr>
        <w:pStyle w:val="ListParagraph"/>
        <w:numPr>
          <w:ilvl w:val="0"/>
          <w:numId w:val="5"/>
        </w:numPr>
        <w:rPr>
          <w:rFonts w:asciiTheme="minorHAnsi" w:hAnsiTheme="minorHAnsi" w:cstheme="minorHAnsi"/>
          <w:b/>
          <w:bCs w:val="0"/>
          <w:szCs w:val="22"/>
        </w:rPr>
      </w:pPr>
      <w:r w:rsidRPr="00E6631A">
        <w:rPr>
          <w:rFonts w:asciiTheme="minorHAnsi" w:hAnsiTheme="minorHAnsi" w:cstheme="minorHAnsi"/>
          <w:b/>
          <w:bCs w:val="0"/>
          <w:szCs w:val="22"/>
        </w:rPr>
        <w:t>The Offender</w:t>
      </w:r>
      <w:r>
        <w:rPr>
          <w:rFonts w:asciiTheme="minorHAnsi" w:hAnsiTheme="minorHAnsi" w:cstheme="minorHAnsi"/>
          <w:b/>
          <w:bCs w:val="0"/>
          <w:szCs w:val="22"/>
        </w:rPr>
        <w:t xml:space="preserve">. </w:t>
      </w:r>
      <w:r w:rsidR="00647BE4">
        <w:rPr>
          <w:rFonts w:asciiTheme="minorHAnsi" w:hAnsiTheme="minorHAnsi" w:cstheme="minorHAnsi"/>
          <w:szCs w:val="22"/>
        </w:rPr>
        <w:t>If the individual suspects that an offender doesn’t realize they are guilty of harassment, the individual could talk to the offender directly in an effort to resolve the issue.  This tactic is appropriate for cases of minor harassment (e.g. inappropriate jokes between colleagues)</w:t>
      </w:r>
    </w:p>
    <w:p w14:paraId="2D469E11" w14:textId="0E1A3C05" w:rsidR="00B20A1A" w:rsidRPr="00B20A1A" w:rsidRDefault="00647BE4" w:rsidP="00E6631A">
      <w:pPr>
        <w:pStyle w:val="ListParagraph"/>
        <w:numPr>
          <w:ilvl w:val="0"/>
          <w:numId w:val="5"/>
        </w:numPr>
        <w:rPr>
          <w:rFonts w:asciiTheme="minorHAnsi" w:hAnsiTheme="minorHAnsi" w:cstheme="minorHAnsi"/>
          <w:b/>
          <w:bCs w:val="0"/>
          <w:szCs w:val="22"/>
        </w:rPr>
      </w:pPr>
      <w:r>
        <w:rPr>
          <w:rFonts w:asciiTheme="minorHAnsi" w:hAnsiTheme="minorHAnsi" w:cstheme="minorHAnsi"/>
          <w:b/>
          <w:bCs w:val="0"/>
          <w:szCs w:val="22"/>
        </w:rPr>
        <w:t>Senior Management</w:t>
      </w:r>
      <w:r w:rsidR="006F2D4A">
        <w:rPr>
          <w:rFonts w:asciiTheme="minorHAnsi" w:hAnsiTheme="minorHAnsi" w:cstheme="minorHAnsi"/>
          <w:b/>
          <w:bCs w:val="0"/>
          <w:szCs w:val="22"/>
        </w:rPr>
        <w:t>.</w:t>
      </w:r>
      <w:r>
        <w:rPr>
          <w:rFonts w:asciiTheme="minorHAnsi" w:hAnsiTheme="minorHAnsi" w:cstheme="minorHAnsi"/>
          <w:b/>
          <w:bCs w:val="0"/>
          <w:szCs w:val="22"/>
        </w:rPr>
        <w:t xml:space="preserve"> </w:t>
      </w:r>
      <w:r w:rsidR="00B20A1A">
        <w:rPr>
          <w:rFonts w:asciiTheme="minorHAnsi" w:hAnsiTheme="minorHAnsi" w:cstheme="minorHAnsi"/>
          <w:szCs w:val="22"/>
        </w:rPr>
        <w:t>(</w:t>
      </w:r>
      <w:r w:rsidR="006F2D4A">
        <w:rPr>
          <w:rFonts w:asciiTheme="minorHAnsi" w:hAnsiTheme="minorHAnsi" w:cstheme="minorHAnsi"/>
          <w:szCs w:val="22"/>
        </w:rPr>
        <w:t>e.g.,</w:t>
      </w:r>
      <w:r w:rsidR="00B20A1A">
        <w:rPr>
          <w:rFonts w:asciiTheme="minorHAnsi" w:hAnsiTheme="minorHAnsi" w:cstheme="minorHAnsi"/>
          <w:szCs w:val="22"/>
        </w:rPr>
        <w:t xml:space="preserve"> </w:t>
      </w:r>
      <w:r w:rsidR="00EE69E7">
        <w:rPr>
          <w:rFonts w:asciiTheme="minorHAnsi" w:hAnsiTheme="minorHAnsi" w:cstheme="minorHAnsi"/>
          <w:szCs w:val="22"/>
        </w:rPr>
        <w:t>S</w:t>
      </w:r>
      <w:r w:rsidR="00B20A1A">
        <w:rPr>
          <w:rFonts w:asciiTheme="minorHAnsi" w:hAnsiTheme="minorHAnsi" w:cstheme="minorHAnsi"/>
          <w:szCs w:val="22"/>
        </w:rPr>
        <w:t xml:space="preserve">upervisor, </w:t>
      </w:r>
      <w:r w:rsidR="00EE69E7">
        <w:rPr>
          <w:rFonts w:asciiTheme="minorHAnsi" w:hAnsiTheme="minorHAnsi" w:cstheme="minorHAnsi"/>
          <w:szCs w:val="22"/>
        </w:rPr>
        <w:t>P</w:t>
      </w:r>
      <w:r w:rsidR="00B20A1A">
        <w:rPr>
          <w:rFonts w:asciiTheme="minorHAnsi" w:hAnsiTheme="minorHAnsi" w:cstheme="minorHAnsi"/>
          <w:szCs w:val="22"/>
        </w:rPr>
        <w:t xml:space="preserve">rogram </w:t>
      </w:r>
      <w:r w:rsidR="00EE69E7">
        <w:rPr>
          <w:rFonts w:asciiTheme="minorHAnsi" w:hAnsiTheme="minorHAnsi" w:cstheme="minorHAnsi"/>
          <w:szCs w:val="22"/>
        </w:rPr>
        <w:t>M</w:t>
      </w:r>
      <w:r w:rsidR="00B20A1A">
        <w:rPr>
          <w:rFonts w:asciiTheme="minorHAnsi" w:hAnsiTheme="minorHAnsi" w:cstheme="minorHAnsi"/>
          <w:szCs w:val="22"/>
        </w:rPr>
        <w:t>anager, Clinical Director</w:t>
      </w:r>
      <w:r w:rsidR="006F2D4A">
        <w:rPr>
          <w:rFonts w:asciiTheme="minorHAnsi" w:hAnsiTheme="minorHAnsi" w:cstheme="minorHAnsi"/>
          <w:szCs w:val="22"/>
        </w:rPr>
        <w:t>,</w:t>
      </w:r>
      <w:r w:rsidR="00B20A1A">
        <w:rPr>
          <w:rFonts w:asciiTheme="minorHAnsi" w:hAnsiTheme="minorHAnsi" w:cstheme="minorHAnsi"/>
          <w:szCs w:val="22"/>
        </w:rPr>
        <w:t xml:space="preserve"> or CEO)</w:t>
      </w:r>
    </w:p>
    <w:p w14:paraId="1066607C" w14:textId="6267BA63" w:rsidR="00B20A1A" w:rsidRPr="00B20A1A" w:rsidRDefault="00B20A1A" w:rsidP="00E6631A">
      <w:pPr>
        <w:pStyle w:val="ListParagraph"/>
        <w:numPr>
          <w:ilvl w:val="0"/>
          <w:numId w:val="5"/>
        </w:numPr>
        <w:rPr>
          <w:rFonts w:asciiTheme="minorHAnsi" w:hAnsiTheme="minorHAnsi" w:cstheme="minorHAnsi"/>
          <w:b/>
          <w:bCs w:val="0"/>
          <w:szCs w:val="22"/>
        </w:rPr>
      </w:pPr>
      <w:r>
        <w:rPr>
          <w:rFonts w:asciiTheme="minorHAnsi" w:hAnsiTheme="minorHAnsi" w:cstheme="minorHAnsi"/>
          <w:b/>
          <w:bCs w:val="0"/>
          <w:szCs w:val="22"/>
        </w:rPr>
        <w:lastRenderedPageBreak/>
        <w:t xml:space="preserve">Human Resources (HR). </w:t>
      </w:r>
      <w:r>
        <w:rPr>
          <w:rFonts w:asciiTheme="minorHAnsi" w:hAnsiTheme="minorHAnsi" w:cstheme="minorHAnsi"/>
          <w:szCs w:val="22"/>
        </w:rPr>
        <w:t xml:space="preserve">The individual can </w:t>
      </w:r>
      <w:r w:rsidR="000B0163">
        <w:rPr>
          <w:rFonts w:asciiTheme="minorHAnsi" w:hAnsiTheme="minorHAnsi" w:cstheme="minorHAnsi"/>
          <w:szCs w:val="22"/>
        </w:rPr>
        <w:t>contact</w:t>
      </w:r>
      <w:r>
        <w:rPr>
          <w:rFonts w:asciiTheme="minorHAnsi" w:hAnsiTheme="minorHAnsi" w:cstheme="minorHAnsi"/>
          <w:szCs w:val="22"/>
        </w:rPr>
        <w:t xml:space="preserve"> HR in any case of harassment</w:t>
      </w:r>
      <w:r w:rsidR="006F2D4A">
        <w:rPr>
          <w:rFonts w:asciiTheme="minorHAnsi" w:hAnsiTheme="minorHAnsi" w:cstheme="minorHAnsi"/>
          <w:szCs w:val="22"/>
        </w:rPr>
        <w:t>,</w:t>
      </w:r>
      <w:r>
        <w:rPr>
          <w:rFonts w:asciiTheme="minorHAnsi" w:hAnsiTheme="minorHAnsi" w:cstheme="minorHAnsi"/>
          <w:szCs w:val="22"/>
        </w:rPr>
        <w:t xml:space="preserve"> no matter how minor it may seem</w:t>
      </w:r>
    </w:p>
    <w:p w14:paraId="1BAB6C09" w14:textId="77777777" w:rsidR="00B20A1A" w:rsidRDefault="00B20A1A" w:rsidP="00B20A1A">
      <w:pPr>
        <w:rPr>
          <w:rFonts w:asciiTheme="minorHAnsi" w:hAnsiTheme="minorHAnsi" w:cstheme="minorHAnsi"/>
          <w:szCs w:val="22"/>
        </w:rPr>
      </w:pPr>
    </w:p>
    <w:p w14:paraId="059DFE9A" w14:textId="44DC2C3D" w:rsidR="00647BE4" w:rsidRDefault="00B744A6" w:rsidP="00B20A1A">
      <w:pPr>
        <w:rPr>
          <w:rFonts w:asciiTheme="minorHAnsi" w:hAnsiTheme="minorHAnsi" w:cstheme="minorHAnsi"/>
          <w:szCs w:val="22"/>
        </w:rPr>
      </w:pPr>
      <w:r w:rsidRPr="00B744A6">
        <w:rPr>
          <w:rFonts w:asciiTheme="minorHAnsi" w:hAnsiTheme="minorHAnsi" w:cstheme="minorHAnsi"/>
          <w:szCs w:val="22"/>
        </w:rPr>
        <w:t>HR will determine whether there is sufficient reason to undertake an investigation. If it is determined that an investigation is warranted, HR will follow the Harassment/Complaint Investigation Procedure.</w:t>
      </w:r>
      <w:r>
        <w:rPr>
          <w:rFonts w:asciiTheme="minorHAnsi" w:hAnsiTheme="minorHAnsi" w:cstheme="minorHAnsi"/>
          <w:szCs w:val="22"/>
        </w:rPr>
        <w:t xml:space="preserve"> </w:t>
      </w:r>
      <w:r w:rsidR="006D103D">
        <w:rPr>
          <w:rFonts w:asciiTheme="minorHAnsi" w:hAnsiTheme="minorHAnsi" w:cstheme="minorHAnsi"/>
          <w:szCs w:val="22"/>
        </w:rPr>
        <w:t>Once the investigation is complete, the review board (CEO, Clinical Director</w:t>
      </w:r>
      <w:r w:rsidR="006F2D4A">
        <w:rPr>
          <w:rFonts w:asciiTheme="minorHAnsi" w:hAnsiTheme="minorHAnsi" w:cstheme="minorHAnsi"/>
          <w:szCs w:val="22"/>
        </w:rPr>
        <w:t>,</w:t>
      </w:r>
      <w:r w:rsidR="006D103D">
        <w:rPr>
          <w:rFonts w:asciiTheme="minorHAnsi" w:hAnsiTheme="minorHAnsi" w:cstheme="minorHAnsi"/>
          <w:szCs w:val="22"/>
        </w:rPr>
        <w:t xml:space="preserve"> and HR) will review the report and make the </w:t>
      </w:r>
      <w:r w:rsidR="00C87D91">
        <w:rPr>
          <w:rFonts w:asciiTheme="minorHAnsi" w:hAnsiTheme="minorHAnsi" w:cstheme="minorHAnsi"/>
          <w:szCs w:val="22"/>
        </w:rPr>
        <w:t>resolution decision.</w:t>
      </w:r>
      <w:r w:rsidR="00863C8C">
        <w:rPr>
          <w:rFonts w:asciiTheme="minorHAnsi" w:hAnsiTheme="minorHAnsi" w:cstheme="minorHAnsi"/>
          <w:szCs w:val="22"/>
        </w:rPr>
        <w:t xml:space="preserve"> </w:t>
      </w:r>
      <w:r w:rsidR="00EE69E7">
        <w:rPr>
          <w:rFonts w:asciiTheme="minorHAnsi" w:hAnsiTheme="minorHAnsi" w:cstheme="minorHAnsi"/>
          <w:szCs w:val="22"/>
        </w:rPr>
        <w:t>The disciplinary action</w:t>
      </w:r>
      <w:r w:rsidR="00863C8C">
        <w:rPr>
          <w:rFonts w:asciiTheme="minorHAnsi" w:hAnsiTheme="minorHAnsi" w:cstheme="minorHAnsi"/>
          <w:szCs w:val="22"/>
        </w:rPr>
        <w:t xml:space="preserve"> for harassment depends on the severity of the offen</w:t>
      </w:r>
      <w:r w:rsidR="00CC14AD">
        <w:rPr>
          <w:rFonts w:asciiTheme="minorHAnsi" w:hAnsiTheme="minorHAnsi" w:cstheme="minorHAnsi"/>
          <w:szCs w:val="22"/>
        </w:rPr>
        <w:t>s</w:t>
      </w:r>
      <w:r w:rsidR="00863C8C">
        <w:rPr>
          <w:rFonts w:asciiTheme="minorHAnsi" w:hAnsiTheme="minorHAnsi" w:cstheme="minorHAnsi"/>
          <w:szCs w:val="22"/>
        </w:rPr>
        <w:t>e and may include counseling, reprimand, suspension</w:t>
      </w:r>
      <w:r w:rsidR="000C65FB">
        <w:rPr>
          <w:rFonts w:asciiTheme="minorHAnsi" w:hAnsiTheme="minorHAnsi" w:cstheme="minorHAnsi"/>
          <w:szCs w:val="22"/>
        </w:rPr>
        <w:t>,</w:t>
      </w:r>
      <w:r w:rsidR="00863C8C">
        <w:rPr>
          <w:rFonts w:asciiTheme="minorHAnsi" w:hAnsiTheme="minorHAnsi" w:cstheme="minorHAnsi"/>
          <w:szCs w:val="22"/>
        </w:rPr>
        <w:t xml:space="preserve"> or termination.</w:t>
      </w:r>
    </w:p>
    <w:p w14:paraId="6062C45D" w14:textId="4813FF92" w:rsidR="00863C8C" w:rsidRDefault="00863C8C" w:rsidP="00B20A1A">
      <w:pPr>
        <w:rPr>
          <w:rFonts w:asciiTheme="minorHAnsi" w:hAnsiTheme="minorHAnsi" w:cstheme="minorHAnsi"/>
          <w:szCs w:val="22"/>
        </w:rPr>
      </w:pPr>
    </w:p>
    <w:p w14:paraId="4240716F" w14:textId="703EF0E8" w:rsidR="00863C8C" w:rsidRDefault="00863C8C" w:rsidP="00B20A1A">
      <w:pPr>
        <w:rPr>
          <w:rFonts w:asciiTheme="minorHAnsi" w:hAnsiTheme="minorHAnsi" w:cstheme="minorHAnsi"/>
          <w:b/>
          <w:bCs w:val="0"/>
          <w:szCs w:val="22"/>
        </w:rPr>
      </w:pPr>
      <w:r>
        <w:rPr>
          <w:rFonts w:asciiTheme="minorHAnsi" w:hAnsiTheme="minorHAnsi" w:cstheme="minorHAnsi"/>
          <w:b/>
          <w:bCs w:val="0"/>
          <w:szCs w:val="22"/>
        </w:rPr>
        <w:t>Confidentiality</w:t>
      </w:r>
    </w:p>
    <w:p w14:paraId="39ACE44D" w14:textId="38BF26BB" w:rsidR="00863C8C" w:rsidRDefault="00863C8C" w:rsidP="00B20A1A">
      <w:pPr>
        <w:rPr>
          <w:rFonts w:asciiTheme="minorHAnsi" w:hAnsiTheme="minorHAnsi" w:cstheme="minorHAnsi"/>
          <w:b/>
          <w:bCs w:val="0"/>
          <w:szCs w:val="22"/>
        </w:rPr>
      </w:pPr>
    </w:p>
    <w:p w14:paraId="183D95B9" w14:textId="0E9AD131" w:rsidR="00863C8C" w:rsidRDefault="00863C8C" w:rsidP="00B20A1A">
      <w:pPr>
        <w:rPr>
          <w:rFonts w:asciiTheme="minorHAnsi" w:hAnsiTheme="minorHAnsi" w:cstheme="minorHAnsi"/>
          <w:szCs w:val="22"/>
        </w:rPr>
      </w:pPr>
      <w:r>
        <w:rPr>
          <w:rFonts w:asciiTheme="minorHAnsi" w:hAnsiTheme="minorHAnsi" w:cstheme="minorHAnsi"/>
          <w:szCs w:val="22"/>
        </w:rPr>
        <w:t xml:space="preserve">All information will be handled with the highest degree of confidentiality possible under the circumstances and with due regard for the rights and wishes of all parties. While </w:t>
      </w:r>
      <w:r w:rsidR="002E0DC7">
        <w:rPr>
          <w:rFonts w:asciiTheme="minorHAnsi" w:hAnsiTheme="minorHAnsi" w:cstheme="minorHAnsi"/>
          <w:szCs w:val="22"/>
        </w:rPr>
        <w:t>HR</w:t>
      </w:r>
      <w:r>
        <w:rPr>
          <w:rFonts w:asciiTheme="minorHAnsi" w:hAnsiTheme="minorHAnsi" w:cstheme="minorHAnsi"/>
          <w:szCs w:val="22"/>
        </w:rPr>
        <w:t xml:space="preserve"> will always maintain confidentiality, CBH cannot guarantee that every complainant, alleged offender, or witness in the course of a formal investigation will likewise ensure confidentiality, despite being asked to do so.</w:t>
      </w:r>
    </w:p>
    <w:p w14:paraId="5EA5BF61" w14:textId="17ABC9E7" w:rsidR="00863C8C" w:rsidRDefault="00863C8C" w:rsidP="00B20A1A">
      <w:pPr>
        <w:rPr>
          <w:rFonts w:asciiTheme="minorHAnsi" w:hAnsiTheme="minorHAnsi" w:cstheme="minorHAnsi"/>
          <w:szCs w:val="22"/>
        </w:rPr>
      </w:pPr>
    </w:p>
    <w:p w14:paraId="346D5858" w14:textId="197E4E42" w:rsidR="00863C8C" w:rsidRDefault="00863C8C" w:rsidP="00B20A1A">
      <w:pPr>
        <w:rPr>
          <w:rFonts w:asciiTheme="minorHAnsi" w:hAnsiTheme="minorHAnsi" w:cstheme="minorHAnsi"/>
          <w:b/>
          <w:bCs w:val="0"/>
          <w:szCs w:val="22"/>
        </w:rPr>
      </w:pPr>
      <w:r w:rsidRPr="00863C8C">
        <w:rPr>
          <w:rFonts w:asciiTheme="minorHAnsi" w:hAnsiTheme="minorHAnsi" w:cstheme="minorHAnsi"/>
          <w:b/>
          <w:bCs w:val="0"/>
          <w:szCs w:val="22"/>
        </w:rPr>
        <w:t>Protection Against Retaliation and Retribution</w:t>
      </w:r>
    </w:p>
    <w:p w14:paraId="1D8D0A27" w14:textId="46CB3B48" w:rsidR="009237D8" w:rsidRDefault="009237D8" w:rsidP="00B20A1A">
      <w:pPr>
        <w:rPr>
          <w:rFonts w:asciiTheme="minorHAnsi" w:hAnsiTheme="minorHAnsi" w:cstheme="minorHAnsi"/>
          <w:b/>
          <w:bCs w:val="0"/>
          <w:szCs w:val="22"/>
        </w:rPr>
      </w:pPr>
    </w:p>
    <w:p w14:paraId="7DAE0D13" w14:textId="57734108" w:rsidR="009237D8" w:rsidRDefault="009237D8" w:rsidP="00B20A1A">
      <w:pPr>
        <w:rPr>
          <w:rFonts w:asciiTheme="minorHAnsi" w:hAnsiTheme="minorHAnsi" w:cstheme="minorHAnsi"/>
          <w:szCs w:val="22"/>
        </w:rPr>
      </w:pPr>
      <w:r>
        <w:rPr>
          <w:rFonts w:asciiTheme="minorHAnsi" w:hAnsiTheme="minorHAnsi" w:cstheme="minorHAnsi"/>
          <w:szCs w:val="22"/>
        </w:rPr>
        <w:t>Retaliation and retribution are serious violations of this policy and should be reported immediately to a Supervisor, HR, Clinical Director</w:t>
      </w:r>
      <w:r w:rsidR="000C65FB">
        <w:rPr>
          <w:rFonts w:asciiTheme="minorHAnsi" w:hAnsiTheme="minorHAnsi" w:cstheme="minorHAnsi"/>
          <w:szCs w:val="22"/>
        </w:rPr>
        <w:t>,</w:t>
      </w:r>
      <w:r>
        <w:rPr>
          <w:rFonts w:asciiTheme="minorHAnsi" w:hAnsiTheme="minorHAnsi" w:cstheme="minorHAnsi"/>
          <w:szCs w:val="22"/>
        </w:rPr>
        <w:t xml:space="preserve"> or CEO. Retaliation or retribution against any individual for reporting any type of harassment, whether by the harasser or from another source, will not be tolerated and will be treated with the same strict discipline as the harassment itself. Each offense will be investigated and sanctioned separately. Individuals who are not complainants, but who assist in the harassment investigation, will also be protected from retaliation</w:t>
      </w:r>
      <w:r w:rsidR="001522DC">
        <w:rPr>
          <w:rFonts w:asciiTheme="minorHAnsi" w:hAnsiTheme="minorHAnsi" w:cstheme="minorHAnsi"/>
          <w:szCs w:val="22"/>
        </w:rPr>
        <w:t xml:space="preserve"> under the policy.</w:t>
      </w:r>
    </w:p>
    <w:p w14:paraId="1FE9C726" w14:textId="6689CFF9" w:rsidR="00743487" w:rsidRDefault="00743487" w:rsidP="00B20A1A">
      <w:pPr>
        <w:rPr>
          <w:rFonts w:asciiTheme="minorHAnsi" w:hAnsiTheme="minorHAnsi" w:cstheme="minorHAnsi"/>
          <w:szCs w:val="22"/>
        </w:rPr>
      </w:pPr>
    </w:p>
    <w:p w14:paraId="4FFC751F" w14:textId="429D2ABE" w:rsidR="00743487" w:rsidRDefault="00743487" w:rsidP="00B20A1A">
      <w:pPr>
        <w:rPr>
          <w:rFonts w:asciiTheme="minorHAnsi" w:hAnsiTheme="minorHAnsi" w:cstheme="minorHAnsi"/>
          <w:szCs w:val="22"/>
        </w:rPr>
      </w:pPr>
      <w:r>
        <w:rPr>
          <w:rFonts w:asciiTheme="minorHAnsi" w:hAnsiTheme="minorHAnsi" w:cstheme="minorHAnsi"/>
          <w:szCs w:val="22"/>
        </w:rPr>
        <w:t>Pursuant to 5 M.R.S.A. § 4553(10)(D), it is illegal to punish or penalize, or attempt to punish or penalize, any person for seeking to exercise any of the civil rights set out in the Maine Human Rights Act</w:t>
      </w:r>
      <w:r w:rsidR="000C65FB">
        <w:rPr>
          <w:rFonts w:asciiTheme="minorHAnsi" w:hAnsiTheme="minorHAnsi" w:cstheme="minorHAnsi"/>
          <w:szCs w:val="22"/>
        </w:rPr>
        <w:t>,</w:t>
      </w:r>
      <w:r>
        <w:rPr>
          <w:rFonts w:asciiTheme="minorHAnsi" w:hAnsiTheme="minorHAnsi" w:cstheme="minorHAnsi"/>
          <w:szCs w:val="22"/>
        </w:rPr>
        <w:t xml:space="preserve"> or for complaining of a violation of that Act</w:t>
      </w:r>
      <w:r w:rsidR="000C65FB">
        <w:rPr>
          <w:rFonts w:asciiTheme="minorHAnsi" w:hAnsiTheme="minorHAnsi" w:cstheme="minorHAnsi"/>
          <w:szCs w:val="22"/>
        </w:rPr>
        <w:t>,</w:t>
      </w:r>
      <w:r>
        <w:rPr>
          <w:rFonts w:asciiTheme="minorHAnsi" w:hAnsiTheme="minorHAnsi" w:cstheme="minorHAnsi"/>
          <w:szCs w:val="22"/>
        </w:rPr>
        <w:t xml:space="preserve"> or for testifying in a proceeding bought under that Act.</w:t>
      </w:r>
    </w:p>
    <w:p w14:paraId="3E0B5CA9" w14:textId="54EE9DBA" w:rsidR="00743487" w:rsidRDefault="00743487" w:rsidP="00B20A1A">
      <w:pPr>
        <w:rPr>
          <w:rFonts w:asciiTheme="minorHAnsi" w:hAnsiTheme="minorHAnsi" w:cstheme="minorHAnsi"/>
          <w:szCs w:val="22"/>
        </w:rPr>
      </w:pPr>
    </w:p>
    <w:p w14:paraId="6125DCB5" w14:textId="481F6FF8" w:rsidR="00743487" w:rsidRPr="007D1DE6" w:rsidRDefault="007D1DE6" w:rsidP="00B20A1A">
      <w:pPr>
        <w:rPr>
          <w:rFonts w:asciiTheme="minorHAnsi" w:hAnsiTheme="minorHAnsi" w:cstheme="minorHAnsi"/>
          <w:b/>
          <w:bCs w:val="0"/>
          <w:szCs w:val="22"/>
        </w:rPr>
      </w:pPr>
      <w:r w:rsidRPr="007D1DE6">
        <w:rPr>
          <w:rFonts w:asciiTheme="minorHAnsi" w:hAnsiTheme="minorHAnsi" w:cstheme="minorHAnsi"/>
          <w:b/>
          <w:bCs w:val="0"/>
          <w:szCs w:val="22"/>
        </w:rPr>
        <w:t>Maine Human Rights Commi</w:t>
      </w:r>
      <w:r>
        <w:rPr>
          <w:rFonts w:asciiTheme="minorHAnsi" w:hAnsiTheme="minorHAnsi" w:cstheme="minorHAnsi"/>
          <w:b/>
          <w:bCs w:val="0"/>
          <w:szCs w:val="22"/>
        </w:rPr>
        <w:t>s</w:t>
      </w:r>
      <w:r w:rsidRPr="007D1DE6">
        <w:rPr>
          <w:rFonts w:asciiTheme="minorHAnsi" w:hAnsiTheme="minorHAnsi" w:cstheme="minorHAnsi"/>
          <w:b/>
          <w:bCs w:val="0"/>
          <w:szCs w:val="22"/>
        </w:rPr>
        <w:t>sion</w:t>
      </w:r>
    </w:p>
    <w:p w14:paraId="36A60025" w14:textId="79175821" w:rsidR="00317DBF" w:rsidRDefault="00317DBF" w:rsidP="009A4D1C">
      <w:pPr>
        <w:rPr>
          <w:rFonts w:asciiTheme="minorHAnsi" w:hAnsiTheme="minorHAnsi" w:cstheme="minorHAnsi"/>
          <w:szCs w:val="22"/>
        </w:rPr>
      </w:pPr>
    </w:p>
    <w:p w14:paraId="0F9CDE6E" w14:textId="3ABCAA83" w:rsidR="007D1DE6" w:rsidRDefault="007D1DE6" w:rsidP="009A4D1C">
      <w:pPr>
        <w:rPr>
          <w:rFonts w:asciiTheme="minorHAnsi" w:hAnsiTheme="minorHAnsi" w:cstheme="minorHAnsi"/>
          <w:szCs w:val="22"/>
        </w:rPr>
      </w:pPr>
      <w:r>
        <w:rPr>
          <w:rFonts w:asciiTheme="minorHAnsi" w:hAnsiTheme="minorHAnsi" w:cstheme="minorHAnsi"/>
          <w:szCs w:val="22"/>
        </w:rPr>
        <w:t>Employees who have been harassed have a right to file a claim with the Maine Human Rights Commission. Although employees may also file a complaint with a court, bypassing the Commission will limit the damages available. The Commission will conduct an investigation to determine if harassment occurred.</w:t>
      </w:r>
    </w:p>
    <w:p w14:paraId="72E627D9" w14:textId="02939BE2" w:rsidR="007D1DE6" w:rsidRDefault="007D1DE6" w:rsidP="009A4D1C">
      <w:pPr>
        <w:rPr>
          <w:rFonts w:asciiTheme="minorHAnsi" w:hAnsiTheme="minorHAnsi" w:cstheme="minorHAnsi"/>
          <w:szCs w:val="22"/>
        </w:rPr>
      </w:pPr>
    </w:p>
    <w:p w14:paraId="2055B256" w14:textId="4B29D23A" w:rsidR="007D1DE6" w:rsidRDefault="007D1DE6" w:rsidP="009A4D1C">
      <w:pPr>
        <w:rPr>
          <w:rFonts w:asciiTheme="minorHAnsi" w:hAnsiTheme="minorHAnsi" w:cstheme="minorHAnsi"/>
          <w:szCs w:val="22"/>
        </w:rPr>
      </w:pPr>
      <w:r>
        <w:rPr>
          <w:rFonts w:asciiTheme="minorHAnsi" w:hAnsiTheme="minorHAnsi" w:cstheme="minorHAnsi"/>
          <w:szCs w:val="22"/>
        </w:rPr>
        <w:t xml:space="preserve">An </w:t>
      </w:r>
      <w:r w:rsidR="000C65FB">
        <w:rPr>
          <w:rFonts w:asciiTheme="minorHAnsi" w:hAnsiTheme="minorHAnsi" w:cstheme="minorHAnsi"/>
          <w:szCs w:val="22"/>
        </w:rPr>
        <w:t>e</w:t>
      </w:r>
      <w:r>
        <w:rPr>
          <w:rFonts w:asciiTheme="minorHAnsi" w:hAnsiTheme="minorHAnsi" w:cstheme="minorHAnsi"/>
          <w:szCs w:val="22"/>
        </w:rPr>
        <w:t>mployee may initiate the complaint process with the Commission by calling (207) 624-</w:t>
      </w:r>
      <w:r w:rsidR="002E0DC7">
        <w:rPr>
          <w:rFonts w:asciiTheme="minorHAnsi" w:hAnsiTheme="minorHAnsi" w:cstheme="minorHAnsi"/>
          <w:szCs w:val="22"/>
        </w:rPr>
        <w:t>6290</w:t>
      </w:r>
      <w:r>
        <w:rPr>
          <w:rFonts w:asciiTheme="minorHAnsi" w:hAnsiTheme="minorHAnsi" w:cstheme="minorHAnsi"/>
          <w:szCs w:val="22"/>
        </w:rPr>
        <w:t xml:space="preserve"> or by writing to: The Maine Human Rights Commission, State House Station 51, Augusta, ME 04333-0051.</w:t>
      </w:r>
      <w:r w:rsidR="000C65FB">
        <w:rPr>
          <w:rFonts w:asciiTheme="minorHAnsi" w:hAnsiTheme="minorHAnsi" w:cstheme="minorHAnsi"/>
          <w:szCs w:val="22"/>
        </w:rPr>
        <w:t xml:space="preserve"> A complaint may also be initiated online at </w:t>
      </w:r>
      <w:hyperlink r:id="rId9" w:history="1">
        <w:r w:rsidR="000C65FB" w:rsidRPr="00CC2488">
          <w:rPr>
            <w:rStyle w:val="Hyperlink"/>
            <w:rFonts w:asciiTheme="minorHAnsi" w:hAnsiTheme="minorHAnsi" w:cstheme="minorHAnsi"/>
            <w:szCs w:val="22"/>
          </w:rPr>
          <w:t>https://www.maine.gov/mhrc/file</w:t>
        </w:r>
      </w:hyperlink>
      <w:r w:rsidR="000C65FB">
        <w:rPr>
          <w:rFonts w:asciiTheme="minorHAnsi" w:hAnsiTheme="minorHAnsi" w:cstheme="minorHAnsi"/>
          <w:szCs w:val="22"/>
        </w:rPr>
        <w:t xml:space="preserve">. </w:t>
      </w:r>
    </w:p>
    <w:p w14:paraId="38DA3CF1" w14:textId="77777777" w:rsidR="007D1DE6" w:rsidRDefault="007D1DE6" w:rsidP="009A4D1C">
      <w:pPr>
        <w:rPr>
          <w:rFonts w:asciiTheme="minorHAnsi" w:hAnsiTheme="minorHAnsi" w:cstheme="minorHAnsi"/>
          <w:szCs w:val="22"/>
        </w:rPr>
      </w:pPr>
    </w:p>
    <w:p w14:paraId="22200C92" w14:textId="77777777" w:rsidR="00317DBF" w:rsidRPr="00B476B0" w:rsidRDefault="00317DBF" w:rsidP="009A4D1C">
      <w:pPr>
        <w:rPr>
          <w:rFonts w:asciiTheme="minorHAnsi" w:hAnsiTheme="minorHAnsi" w:cstheme="minorHAnsi"/>
          <w:szCs w:val="22"/>
        </w:rPr>
      </w:pPr>
    </w:p>
    <w:p w14:paraId="30CB0422" w14:textId="77777777" w:rsidR="00D2694E" w:rsidRDefault="00D2694E" w:rsidP="009A4D1C">
      <w:pPr>
        <w:rPr>
          <w:rFonts w:asciiTheme="minorHAnsi" w:hAnsiTheme="minorHAnsi" w:cstheme="minorHAnsi"/>
          <w:szCs w:val="22"/>
        </w:rPr>
      </w:pPr>
    </w:p>
    <w:p w14:paraId="142BF4E8" w14:textId="3B7C7616" w:rsidR="009A4D1C" w:rsidRPr="00A36D56" w:rsidRDefault="009A4D1C" w:rsidP="009A4D1C">
      <w:pPr>
        <w:rPr>
          <w:rFonts w:asciiTheme="minorHAnsi" w:hAnsiTheme="minorHAnsi" w:cstheme="minorHAnsi"/>
          <w:szCs w:val="22"/>
        </w:rPr>
      </w:pPr>
      <w:r w:rsidRPr="00A36D56">
        <w:rPr>
          <w:rFonts w:asciiTheme="minorHAnsi" w:hAnsiTheme="minorHAnsi" w:cstheme="minorHAnsi"/>
          <w:szCs w:val="22"/>
        </w:rPr>
        <w:softHyphen/>
      </w:r>
      <w:r w:rsidRPr="00A36D56">
        <w:rPr>
          <w:rFonts w:asciiTheme="minorHAnsi" w:hAnsiTheme="minorHAnsi" w:cstheme="minorHAnsi"/>
          <w:szCs w:val="22"/>
        </w:rPr>
        <w:softHyphen/>
      </w:r>
      <w:r w:rsidRPr="00A36D56">
        <w:rPr>
          <w:rFonts w:asciiTheme="minorHAnsi" w:hAnsiTheme="minorHAnsi" w:cstheme="minorHAnsi"/>
          <w:szCs w:val="22"/>
        </w:rPr>
        <w:softHyphen/>
      </w:r>
      <w:r w:rsidRPr="00A36D56">
        <w:rPr>
          <w:rFonts w:asciiTheme="minorHAnsi" w:hAnsiTheme="minorHAnsi" w:cstheme="minorHAnsi"/>
          <w:szCs w:val="22"/>
        </w:rPr>
        <w:softHyphen/>
      </w:r>
      <w:r w:rsidRPr="00A36D56">
        <w:rPr>
          <w:rFonts w:asciiTheme="minorHAnsi" w:hAnsiTheme="minorHAnsi" w:cstheme="minorHAnsi"/>
          <w:szCs w:val="22"/>
        </w:rPr>
        <w:softHyphen/>
      </w:r>
      <w:r w:rsidRPr="00A36D56">
        <w:rPr>
          <w:rFonts w:asciiTheme="minorHAnsi" w:hAnsiTheme="minorHAnsi" w:cstheme="minorHAnsi"/>
          <w:szCs w:val="22"/>
        </w:rPr>
        <w:softHyphen/>
        <w:t>__________________________________</w:t>
      </w:r>
      <w:r w:rsidR="00E245FF">
        <w:rPr>
          <w:rFonts w:asciiTheme="minorHAnsi" w:hAnsiTheme="minorHAnsi" w:cstheme="minorHAnsi"/>
          <w:szCs w:val="22"/>
        </w:rPr>
        <w:tab/>
        <w:t>___</w:t>
      </w:r>
      <w:r w:rsidRPr="00A36D56">
        <w:rPr>
          <w:rFonts w:asciiTheme="minorHAnsi" w:hAnsiTheme="minorHAnsi" w:cstheme="minorHAnsi"/>
          <w:szCs w:val="22"/>
        </w:rPr>
        <w:t>________</w:t>
      </w:r>
    </w:p>
    <w:p w14:paraId="5E6D9F7D" w14:textId="70CA9018" w:rsidR="00777FC3" w:rsidRPr="00A36D56" w:rsidRDefault="00E245FF">
      <w:pPr>
        <w:rPr>
          <w:rFonts w:asciiTheme="minorHAnsi" w:hAnsiTheme="minorHAnsi" w:cstheme="minorHAnsi"/>
          <w:szCs w:val="22"/>
        </w:rPr>
      </w:pPr>
      <w:r w:rsidRPr="00C81C8C">
        <w:rPr>
          <w:rFonts w:asciiTheme="minorHAnsi" w:hAnsiTheme="minorHAnsi" w:cstheme="minorHAnsi"/>
          <w:szCs w:val="22"/>
        </w:rPr>
        <w:t>CEO</w:t>
      </w:r>
      <w:r w:rsidR="009207B7">
        <w:rPr>
          <w:rFonts w:asciiTheme="minorHAnsi" w:hAnsiTheme="minorHAnsi" w:cstheme="minorHAnsi"/>
          <w:szCs w:val="22"/>
        </w:rPr>
        <w:tab/>
      </w:r>
      <w:r w:rsidR="009207B7">
        <w:rPr>
          <w:rFonts w:asciiTheme="minorHAnsi" w:hAnsiTheme="minorHAnsi" w:cstheme="minorHAnsi"/>
          <w:szCs w:val="22"/>
        </w:rPr>
        <w:tab/>
      </w:r>
      <w:r w:rsidR="009207B7">
        <w:rPr>
          <w:rFonts w:asciiTheme="minorHAnsi" w:hAnsiTheme="minorHAnsi" w:cstheme="minorHAnsi"/>
          <w:szCs w:val="22"/>
        </w:rPr>
        <w:tab/>
      </w:r>
      <w:r w:rsidRPr="00C81C8C">
        <w:rPr>
          <w:rFonts w:asciiTheme="minorHAnsi" w:hAnsiTheme="minorHAnsi" w:cstheme="minorHAnsi"/>
          <w:szCs w:val="22"/>
        </w:rPr>
        <w:tab/>
      </w:r>
      <w:r w:rsidRPr="00C81C8C">
        <w:rPr>
          <w:rFonts w:asciiTheme="minorHAnsi" w:hAnsiTheme="minorHAnsi" w:cstheme="minorHAnsi"/>
          <w:szCs w:val="22"/>
        </w:rPr>
        <w:tab/>
      </w:r>
      <w:r w:rsidRPr="00C81C8C">
        <w:rPr>
          <w:rFonts w:asciiTheme="minorHAnsi" w:hAnsiTheme="minorHAnsi" w:cstheme="minorHAnsi"/>
          <w:szCs w:val="22"/>
        </w:rPr>
        <w:tab/>
        <w:t>Date</w:t>
      </w:r>
    </w:p>
    <w:sectPr w:rsidR="00777FC3" w:rsidRPr="00A36D56" w:rsidSect="00D2694E">
      <w:type w:val="continuous"/>
      <w:pgSz w:w="12240" w:h="15840"/>
      <w:pgMar w:top="1440" w:right="1080" w:bottom="1440" w:left="1080" w:header="7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E6C4E" w14:textId="77777777" w:rsidR="00FE1481" w:rsidRDefault="00FE1481" w:rsidP="00A36D56">
      <w:r>
        <w:separator/>
      </w:r>
    </w:p>
  </w:endnote>
  <w:endnote w:type="continuationSeparator" w:id="0">
    <w:p w14:paraId="764EB3FC" w14:textId="77777777" w:rsidR="00FE1481" w:rsidRDefault="00FE1481" w:rsidP="00A3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1620"/>
    </w:tblGrid>
    <w:tr w:rsidR="00C041E1" w14:paraId="3B1FBE40" w14:textId="77777777" w:rsidTr="00C041E1">
      <w:tc>
        <w:tcPr>
          <w:tcW w:w="8928" w:type="dxa"/>
        </w:tcPr>
        <w:p w14:paraId="05EB8681" w14:textId="1B006D10" w:rsidR="00C041E1" w:rsidRDefault="00463F3C" w:rsidP="006462ED">
          <w:pPr>
            <w:rPr>
              <w:rFonts w:asciiTheme="minorHAnsi" w:hAnsiTheme="minorHAnsi" w:cstheme="minorHAnsi"/>
              <w:szCs w:val="22"/>
            </w:rPr>
          </w:pPr>
          <w:r>
            <w:rPr>
              <w:rFonts w:asciiTheme="minorHAnsi" w:hAnsiTheme="minorHAnsi" w:cstheme="minorHAnsi"/>
              <w:szCs w:val="22"/>
            </w:rPr>
            <w:t>07-20-22 RNJ, 08-05-22 PPC</w:t>
          </w:r>
          <w:r w:rsidR="00356AE5">
            <w:rPr>
              <w:rFonts w:asciiTheme="minorHAnsi" w:hAnsiTheme="minorHAnsi" w:cstheme="minorHAnsi"/>
              <w:szCs w:val="22"/>
            </w:rPr>
            <w:t xml:space="preserve">, </w:t>
          </w:r>
          <w:r w:rsidR="00E274A7">
            <w:rPr>
              <w:rFonts w:asciiTheme="minorHAnsi" w:hAnsiTheme="minorHAnsi" w:cstheme="minorHAnsi"/>
              <w:szCs w:val="22"/>
            </w:rPr>
            <w:t>06-06-25</w:t>
          </w:r>
          <w:r w:rsidR="00356AE5">
            <w:rPr>
              <w:rFonts w:asciiTheme="minorHAnsi" w:hAnsiTheme="minorHAnsi" w:cstheme="minorHAnsi"/>
              <w:szCs w:val="22"/>
            </w:rPr>
            <w:t xml:space="preserve"> PPC</w:t>
          </w:r>
        </w:p>
      </w:tc>
      <w:tc>
        <w:tcPr>
          <w:tcW w:w="1620" w:type="dxa"/>
        </w:tcPr>
        <w:p w14:paraId="3793C600" w14:textId="3F16DBB7" w:rsidR="00C041E1" w:rsidRDefault="00C041E1" w:rsidP="006462ED">
          <w:pPr>
            <w:rPr>
              <w:rFonts w:asciiTheme="minorHAnsi" w:hAnsiTheme="minorHAnsi" w:cstheme="minorHAnsi"/>
              <w:szCs w:val="22"/>
            </w:rPr>
          </w:pPr>
          <w:r w:rsidRPr="00C041E1">
            <w:rPr>
              <w:rFonts w:asciiTheme="minorHAnsi" w:hAnsiTheme="minorHAnsi" w:cstheme="minorHAnsi"/>
              <w:szCs w:val="22"/>
            </w:rPr>
            <w:t xml:space="preserve">Page </w:t>
          </w:r>
          <w:r w:rsidRPr="00C041E1">
            <w:rPr>
              <w:rFonts w:asciiTheme="minorHAnsi" w:hAnsiTheme="minorHAnsi" w:cstheme="minorHAnsi"/>
              <w:b/>
              <w:bCs w:val="0"/>
              <w:szCs w:val="22"/>
            </w:rPr>
            <w:fldChar w:fldCharType="begin"/>
          </w:r>
          <w:r w:rsidRPr="00C041E1">
            <w:rPr>
              <w:rFonts w:asciiTheme="minorHAnsi" w:hAnsiTheme="minorHAnsi" w:cstheme="minorHAnsi"/>
              <w:b/>
              <w:bCs w:val="0"/>
              <w:szCs w:val="22"/>
            </w:rPr>
            <w:instrText xml:space="preserve"> PAGE  \* Arabic  \* MERGEFORMAT </w:instrText>
          </w:r>
          <w:r w:rsidRPr="00C041E1">
            <w:rPr>
              <w:rFonts w:asciiTheme="minorHAnsi" w:hAnsiTheme="minorHAnsi" w:cstheme="minorHAnsi"/>
              <w:b/>
              <w:bCs w:val="0"/>
              <w:szCs w:val="22"/>
            </w:rPr>
            <w:fldChar w:fldCharType="separate"/>
          </w:r>
          <w:r w:rsidR="00184D04">
            <w:rPr>
              <w:rFonts w:asciiTheme="minorHAnsi" w:hAnsiTheme="minorHAnsi" w:cstheme="minorHAnsi"/>
              <w:b/>
              <w:bCs w:val="0"/>
              <w:noProof/>
              <w:szCs w:val="22"/>
            </w:rPr>
            <w:t>1</w:t>
          </w:r>
          <w:r w:rsidRPr="00C041E1">
            <w:rPr>
              <w:rFonts w:asciiTheme="minorHAnsi" w:hAnsiTheme="minorHAnsi" w:cstheme="minorHAnsi"/>
              <w:b/>
              <w:bCs w:val="0"/>
              <w:szCs w:val="22"/>
            </w:rPr>
            <w:fldChar w:fldCharType="end"/>
          </w:r>
          <w:r w:rsidRPr="00C041E1">
            <w:rPr>
              <w:rFonts w:asciiTheme="minorHAnsi" w:hAnsiTheme="minorHAnsi" w:cstheme="minorHAnsi"/>
              <w:szCs w:val="22"/>
            </w:rPr>
            <w:t xml:space="preserve"> of </w:t>
          </w:r>
          <w:r w:rsidRPr="00C041E1">
            <w:rPr>
              <w:rFonts w:asciiTheme="minorHAnsi" w:hAnsiTheme="minorHAnsi" w:cstheme="minorHAnsi"/>
              <w:b/>
              <w:bCs w:val="0"/>
              <w:szCs w:val="22"/>
            </w:rPr>
            <w:fldChar w:fldCharType="begin"/>
          </w:r>
          <w:r w:rsidRPr="00C041E1">
            <w:rPr>
              <w:rFonts w:asciiTheme="minorHAnsi" w:hAnsiTheme="minorHAnsi" w:cstheme="minorHAnsi"/>
              <w:b/>
              <w:bCs w:val="0"/>
              <w:szCs w:val="22"/>
            </w:rPr>
            <w:instrText xml:space="preserve"> NUMPAGES  \* Arabic  \* MERGEFORMAT </w:instrText>
          </w:r>
          <w:r w:rsidRPr="00C041E1">
            <w:rPr>
              <w:rFonts w:asciiTheme="minorHAnsi" w:hAnsiTheme="minorHAnsi" w:cstheme="minorHAnsi"/>
              <w:b/>
              <w:bCs w:val="0"/>
              <w:szCs w:val="22"/>
            </w:rPr>
            <w:fldChar w:fldCharType="separate"/>
          </w:r>
          <w:r w:rsidR="00184D04">
            <w:rPr>
              <w:rFonts w:asciiTheme="minorHAnsi" w:hAnsiTheme="minorHAnsi" w:cstheme="minorHAnsi"/>
              <w:b/>
              <w:bCs w:val="0"/>
              <w:noProof/>
              <w:szCs w:val="22"/>
            </w:rPr>
            <w:t>2</w:t>
          </w:r>
          <w:r w:rsidRPr="00C041E1">
            <w:rPr>
              <w:rFonts w:asciiTheme="minorHAnsi" w:hAnsiTheme="minorHAnsi" w:cstheme="minorHAnsi"/>
              <w:b/>
              <w:bCs w:val="0"/>
              <w:szCs w:val="22"/>
            </w:rPr>
            <w:fldChar w:fldCharType="end"/>
          </w:r>
        </w:p>
      </w:tc>
    </w:tr>
  </w:tbl>
  <w:p w14:paraId="5385F297" w14:textId="29521346" w:rsidR="006462ED" w:rsidRPr="006462ED" w:rsidRDefault="006462ED" w:rsidP="006462ED">
    <w:pPr>
      <w:rPr>
        <w:rFonts w:asciiTheme="minorHAnsi" w:hAnsiTheme="minorHAnsi" w:cstheme="minorHAns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1038A" w14:textId="77777777" w:rsidR="00FE1481" w:rsidRDefault="00FE1481" w:rsidP="00A36D56">
      <w:r>
        <w:separator/>
      </w:r>
    </w:p>
  </w:footnote>
  <w:footnote w:type="continuationSeparator" w:id="0">
    <w:p w14:paraId="194940B0" w14:textId="77777777" w:rsidR="00FE1481" w:rsidRDefault="00FE1481" w:rsidP="00A36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745F" w14:textId="77777777" w:rsidR="00A36D56" w:rsidRPr="00A36D56" w:rsidRDefault="00A36D56" w:rsidP="00A36D56">
    <w:pPr>
      <w:pageBreakBefore/>
      <w:rPr>
        <w:rFonts w:asciiTheme="minorHAnsi" w:hAnsiTheme="minorHAnsi" w:cstheme="minorHAnsi"/>
        <w:b/>
        <w:sz w:val="32"/>
        <w:szCs w:val="32"/>
      </w:rPr>
    </w:pPr>
    <w:r>
      <w:rPr>
        <w:rFonts w:asciiTheme="minorHAnsi" w:hAnsiTheme="minorHAnsi" w:cstheme="minorHAnsi"/>
        <w:b/>
        <w:sz w:val="32"/>
        <w:szCs w:val="32"/>
      </w:rPr>
      <w:t>Cornerstone Behavioral Healthcare</w:t>
    </w:r>
  </w:p>
  <w:p w14:paraId="550CB975" w14:textId="084C811E" w:rsidR="00A36D56" w:rsidRDefault="00A36D56" w:rsidP="00D2694E">
    <w:pPr>
      <w:rPr>
        <w:rFonts w:asciiTheme="minorHAnsi" w:hAnsiTheme="minorHAnsi" w:cstheme="minorHAnsi"/>
        <w:b/>
        <w:sz w:val="28"/>
        <w:szCs w:val="28"/>
      </w:rPr>
    </w:pPr>
    <w:r w:rsidRPr="00A36D56">
      <w:rPr>
        <w:rFonts w:asciiTheme="minorHAnsi" w:hAnsiTheme="minorHAnsi" w:cstheme="minorHAnsi"/>
        <w:b/>
        <w:sz w:val="28"/>
        <w:szCs w:val="28"/>
      </w:rPr>
      <w:t>PM</w:t>
    </w:r>
    <w:r>
      <w:rPr>
        <w:rFonts w:asciiTheme="minorHAnsi" w:hAnsiTheme="minorHAnsi" w:cstheme="minorHAnsi"/>
        <w:b/>
        <w:sz w:val="28"/>
        <w:szCs w:val="28"/>
      </w:rPr>
      <w:t>.</w:t>
    </w:r>
    <w:r w:rsidR="00703DBF">
      <w:rPr>
        <w:rFonts w:asciiTheme="minorHAnsi" w:hAnsiTheme="minorHAnsi" w:cstheme="minorHAnsi"/>
        <w:b/>
        <w:sz w:val="28"/>
        <w:szCs w:val="28"/>
      </w:rPr>
      <w:t>16B</w:t>
    </w:r>
    <w:r w:rsidR="00282CF3">
      <w:rPr>
        <w:rFonts w:asciiTheme="minorHAnsi" w:hAnsiTheme="minorHAnsi" w:cstheme="minorHAnsi"/>
        <w:b/>
        <w:sz w:val="28"/>
        <w:szCs w:val="28"/>
      </w:rPr>
      <w:t xml:space="preserve"> Anti-Harassment</w:t>
    </w:r>
  </w:p>
  <w:p w14:paraId="2A9544C8" w14:textId="77777777" w:rsidR="00D2694E" w:rsidRPr="00A94AF6" w:rsidRDefault="00D2694E" w:rsidP="00D2694E">
    <w:pPr>
      <w:rPr>
        <w:rFonts w:asciiTheme="minorHAnsi" w:hAnsiTheme="minorHAnsi" w:cstheme="minorHAnsi"/>
        <w:b/>
        <w:szCs w:val="22"/>
      </w:rPr>
    </w:pPr>
  </w:p>
  <w:p w14:paraId="643390BF" w14:textId="77777777" w:rsidR="00A36D56" w:rsidRDefault="00A36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1EFF"/>
    <w:multiLevelType w:val="hybridMultilevel"/>
    <w:tmpl w:val="8FB497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6147DD"/>
    <w:multiLevelType w:val="hybridMultilevel"/>
    <w:tmpl w:val="38DE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354A0"/>
    <w:multiLevelType w:val="hybridMultilevel"/>
    <w:tmpl w:val="706665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B071D1"/>
    <w:multiLevelType w:val="hybridMultilevel"/>
    <w:tmpl w:val="42B6B99C"/>
    <w:lvl w:ilvl="0" w:tplc="3A38D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B24E3B"/>
    <w:multiLevelType w:val="hybridMultilevel"/>
    <w:tmpl w:val="F8D8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4314AC"/>
    <w:multiLevelType w:val="hybridMultilevel"/>
    <w:tmpl w:val="7E6C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2076811">
    <w:abstractNumId w:val="3"/>
  </w:num>
  <w:num w:numId="2" w16cid:durableId="1983343229">
    <w:abstractNumId w:val="2"/>
  </w:num>
  <w:num w:numId="3" w16cid:durableId="600530941">
    <w:abstractNumId w:val="0"/>
  </w:num>
  <w:num w:numId="4" w16cid:durableId="1164249119">
    <w:abstractNumId w:val="4"/>
  </w:num>
  <w:num w:numId="5" w16cid:durableId="1971400010">
    <w:abstractNumId w:val="5"/>
  </w:num>
  <w:num w:numId="6" w16cid:durableId="146757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D1C"/>
    <w:rsid w:val="0005669E"/>
    <w:rsid w:val="000724F8"/>
    <w:rsid w:val="00077B86"/>
    <w:rsid w:val="000B0163"/>
    <w:rsid w:val="000C65FB"/>
    <w:rsid w:val="001522DC"/>
    <w:rsid w:val="00184D04"/>
    <w:rsid w:val="001C352B"/>
    <w:rsid w:val="0024653D"/>
    <w:rsid w:val="00250079"/>
    <w:rsid w:val="00282CF3"/>
    <w:rsid w:val="002E0DC7"/>
    <w:rsid w:val="002F22B6"/>
    <w:rsid w:val="00317DBF"/>
    <w:rsid w:val="00337F9D"/>
    <w:rsid w:val="00356AE5"/>
    <w:rsid w:val="00361235"/>
    <w:rsid w:val="003B26A1"/>
    <w:rsid w:val="003C255D"/>
    <w:rsid w:val="00457E93"/>
    <w:rsid w:val="00463F3C"/>
    <w:rsid w:val="00591BA8"/>
    <w:rsid w:val="005C77F0"/>
    <w:rsid w:val="00625A6C"/>
    <w:rsid w:val="006324CD"/>
    <w:rsid w:val="00642CD3"/>
    <w:rsid w:val="006462ED"/>
    <w:rsid w:val="00647BE4"/>
    <w:rsid w:val="006D103D"/>
    <w:rsid w:val="006F2D4A"/>
    <w:rsid w:val="00703DBF"/>
    <w:rsid w:val="00743487"/>
    <w:rsid w:val="00777FC3"/>
    <w:rsid w:val="00795AA0"/>
    <w:rsid w:val="007B45AF"/>
    <w:rsid w:val="007D1DE6"/>
    <w:rsid w:val="00861DDF"/>
    <w:rsid w:val="00863C8C"/>
    <w:rsid w:val="008B359D"/>
    <w:rsid w:val="009207B7"/>
    <w:rsid w:val="009237D8"/>
    <w:rsid w:val="009A4D1C"/>
    <w:rsid w:val="009D229A"/>
    <w:rsid w:val="009F6C13"/>
    <w:rsid w:val="00A00CB1"/>
    <w:rsid w:val="00A03E4D"/>
    <w:rsid w:val="00A20EE9"/>
    <w:rsid w:val="00A36D56"/>
    <w:rsid w:val="00A442B9"/>
    <w:rsid w:val="00A63398"/>
    <w:rsid w:val="00A92ACF"/>
    <w:rsid w:val="00AF3BD4"/>
    <w:rsid w:val="00B20692"/>
    <w:rsid w:val="00B20A1A"/>
    <w:rsid w:val="00B278BA"/>
    <w:rsid w:val="00B476B0"/>
    <w:rsid w:val="00B61C0C"/>
    <w:rsid w:val="00B744A6"/>
    <w:rsid w:val="00C041E1"/>
    <w:rsid w:val="00C81C8C"/>
    <w:rsid w:val="00C87D91"/>
    <w:rsid w:val="00CC14AD"/>
    <w:rsid w:val="00D2694E"/>
    <w:rsid w:val="00DA44B8"/>
    <w:rsid w:val="00DC5977"/>
    <w:rsid w:val="00DF7276"/>
    <w:rsid w:val="00E245FF"/>
    <w:rsid w:val="00E274A7"/>
    <w:rsid w:val="00E348EA"/>
    <w:rsid w:val="00E6631A"/>
    <w:rsid w:val="00E9449B"/>
    <w:rsid w:val="00EE69E7"/>
    <w:rsid w:val="00F74E41"/>
    <w:rsid w:val="00FE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6A423F"/>
  <w15:docId w15:val="{1A005329-F636-49DF-B2B3-33CED840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D1C"/>
    <w:pPr>
      <w:suppressAutoHyphens/>
      <w:spacing w:after="0" w:line="240" w:lineRule="auto"/>
    </w:pPr>
    <w:rPr>
      <w:rFonts w:ascii="Arial Narrow" w:eastAsia="Times New Roman" w:hAnsi="Arial Narrow" w:cs="Times New Roman"/>
      <w:bCs/>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D56"/>
    <w:rPr>
      <w:rFonts w:ascii="Tahoma" w:hAnsi="Tahoma" w:cs="Tahoma"/>
      <w:sz w:val="16"/>
      <w:szCs w:val="16"/>
    </w:rPr>
  </w:style>
  <w:style w:type="character" w:customStyle="1" w:styleId="BalloonTextChar">
    <w:name w:val="Balloon Text Char"/>
    <w:basedOn w:val="DefaultParagraphFont"/>
    <w:link w:val="BalloonText"/>
    <w:uiPriority w:val="99"/>
    <w:semiHidden/>
    <w:rsid w:val="00A36D56"/>
    <w:rPr>
      <w:rFonts w:ascii="Tahoma" w:eastAsia="Times New Roman" w:hAnsi="Tahoma" w:cs="Tahoma"/>
      <w:bCs/>
      <w:sz w:val="16"/>
      <w:szCs w:val="16"/>
      <w:lang w:eastAsia="ar-SA"/>
    </w:rPr>
  </w:style>
  <w:style w:type="paragraph" w:styleId="Header">
    <w:name w:val="header"/>
    <w:basedOn w:val="Normal"/>
    <w:link w:val="HeaderChar"/>
    <w:uiPriority w:val="99"/>
    <w:unhideWhenUsed/>
    <w:rsid w:val="00A36D56"/>
    <w:pPr>
      <w:tabs>
        <w:tab w:val="center" w:pos="4680"/>
        <w:tab w:val="right" w:pos="9360"/>
      </w:tabs>
    </w:pPr>
  </w:style>
  <w:style w:type="character" w:customStyle="1" w:styleId="HeaderChar">
    <w:name w:val="Header Char"/>
    <w:basedOn w:val="DefaultParagraphFont"/>
    <w:link w:val="Header"/>
    <w:uiPriority w:val="99"/>
    <w:rsid w:val="00A36D56"/>
    <w:rPr>
      <w:rFonts w:ascii="Arial Narrow" w:eastAsia="Times New Roman" w:hAnsi="Arial Narrow" w:cs="Times New Roman"/>
      <w:bCs/>
      <w:szCs w:val="24"/>
      <w:lang w:eastAsia="ar-SA"/>
    </w:rPr>
  </w:style>
  <w:style w:type="paragraph" w:styleId="Footer">
    <w:name w:val="footer"/>
    <w:basedOn w:val="Normal"/>
    <w:link w:val="FooterChar"/>
    <w:uiPriority w:val="99"/>
    <w:unhideWhenUsed/>
    <w:rsid w:val="00A36D56"/>
    <w:pPr>
      <w:tabs>
        <w:tab w:val="center" w:pos="4680"/>
        <w:tab w:val="right" w:pos="9360"/>
      </w:tabs>
    </w:pPr>
  </w:style>
  <w:style w:type="character" w:customStyle="1" w:styleId="FooterChar">
    <w:name w:val="Footer Char"/>
    <w:basedOn w:val="DefaultParagraphFont"/>
    <w:link w:val="Footer"/>
    <w:uiPriority w:val="99"/>
    <w:rsid w:val="00A36D56"/>
    <w:rPr>
      <w:rFonts w:ascii="Arial Narrow" w:eastAsia="Times New Roman" w:hAnsi="Arial Narrow" w:cs="Times New Roman"/>
      <w:bCs/>
      <w:szCs w:val="24"/>
      <w:lang w:eastAsia="ar-SA"/>
    </w:rPr>
  </w:style>
  <w:style w:type="paragraph" w:styleId="ListParagraph">
    <w:name w:val="List Paragraph"/>
    <w:basedOn w:val="Normal"/>
    <w:uiPriority w:val="34"/>
    <w:qFormat/>
    <w:rsid w:val="00A03E4D"/>
    <w:pPr>
      <w:ind w:left="720"/>
      <w:contextualSpacing/>
    </w:pPr>
  </w:style>
  <w:style w:type="table" w:styleId="TableGrid">
    <w:name w:val="Table Grid"/>
    <w:basedOn w:val="TableNormal"/>
    <w:uiPriority w:val="59"/>
    <w:unhideWhenUsed/>
    <w:rsid w:val="00C0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5FB"/>
    <w:rPr>
      <w:color w:val="0000FF" w:themeColor="hyperlink"/>
      <w:u w:val="single"/>
    </w:rPr>
  </w:style>
  <w:style w:type="character" w:styleId="UnresolvedMention">
    <w:name w:val="Unresolved Mention"/>
    <w:basedOn w:val="DefaultParagraphFont"/>
    <w:uiPriority w:val="99"/>
    <w:semiHidden/>
    <w:unhideWhenUsed/>
    <w:rsid w:val="000C65FB"/>
    <w:rPr>
      <w:color w:val="605E5C"/>
      <w:shd w:val="clear" w:color="auto" w:fill="E1DFDD"/>
    </w:rPr>
  </w:style>
  <w:style w:type="character" w:styleId="FollowedHyperlink">
    <w:name w:val="FollowedHyperlink"/>
    <w:basedOn w:val="DefaultParagraphFont"/>
    <w:uiPriority w:val="99"/>
    <w:semiHidden/>
    <w:unhideWhenUsed/>
    <w:rsid w:val="00E274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ine.gov/mhrc/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Burton</dc:creator>
  <cp:lastModifiedBy>Phoenicia Kraemer (2)</cp:lastModifiedBy>
  <cp:revision>10</cp:revision>
  <cp:lastPrinted>2022-04-15T16:51:00Z</cp:lastPrinted>
  <dcterms:created xsi:type="dcterms:W3CDTF">2022-07-22T14:45:00Z</dcterms:created>
  <dcterms:modified xsi:type="dcterms:W3CDTF">2025-06-06T18:23:00Z</dcterms:modified>
</cp:coreProperties>
</file>